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E9BB" w14:textId="79095FE5" w:rsidR="00227255" w:rsidRPr="009A00B5" w:rsidRDefault="00E515F9" w:rsidP="006F359D">
      <w:pPr>
        <w:spacing w:after="0" w:line="280" w:lineRule="exact"/>
        <w:jc w:val="center"/>
        <w:rPr>
          <w:rFonts w:cs="Arial"/>
          <w:b/>
        </w:rPr>
      </w:pPr>
      <w:r>
        <w:rPr>
          <w:rFonts w:cs="Arial"/>
          <w:b/>
        </w:rPr>
        <w:t>Colleges IT Conference</w:t>
      </w:r>
    </w:p>
    <w:p w14:paraId="3D2AA4C4" w14:textId="77777777" w:rsidR="00227255" w:rsidRPr="009A00B5" w:rsidRDefault="00227255" w:rsidP="006F359D">
      <w:pPr>
        <w:spacing w:after="0" w:line="280" w:lineRule="exact"/>
        <w:jc w:val="center"/>
        <w:rPr>
          <w:rFonts w:cs="Arial"/>
          <w:b/>
        </w:rPr>
      </w:pPr>
    </w:p>
    <w:p w14:paraId="3ED2C994" w14:textId="77777777" w:rsidR="009A00B5" w:rsidRPr="009A00B5" w:rsidRDefault="006F359D" w:rsidP="006F359D">
      <w:pPr>
        <w:spacing w:after="0" w:line="280" w:lineRule="exact"/>
        <w:jc w:val="center"/>
        <w:rPr>
          <w:rFonts w:cs="Arial"/>
          <w:b/>
        </w:rPr>
      </w:pPr>
      <w:r w:rsidRPr="009A00B5">
        <w:rPr>
          <w:rFonts w:cs="Arial"/>
          <w:b/>
        </w:rPr>
        <w:t>Data Protection Policy</w:t>
      </w:r>
      <w:r w:rsidR="009A00B5" w:rsidRPr="009A00B5">
        <w:rPr>
          <w:rFonts w:cs="Arial"/>
          <w:b/>
        </w:rPr>
        <w:t xml:space="preserve"> </w:t>
      </w:r>
    </w:p>
    <w:p w14:paraId="27FFDA88" w14:textId="378C00FE" w:rsidR="007B4286" w:rsidRPr="009A00B5" w:rsidRDefault="009A00B5" w:rsidP="006F359D">
      <w:pPr>
        <w:spacing w:after="0" w:line="280" w:lineRule="exact"/>
        <w:jc w:val="center"/>
        <w:rPr>
          <w:rFonts w:cs="Arial"/>
          <w:b/>
        </w:rPr>
      </w:pPr>
      <w:r w:rsidRPr="009A00B5">
        <w:rPr>
          <w:rFonts w:cs="Arial"/>
          <w:b/>
        </w:rPr>
        <w:t>(Personal information, its processing and privacy)</w:t>
      </w:r>
    </w:p>
    <w:p w14:paraId="1D6F5964" w14:textId="77777777" w:rsidR="00DE70BF" w:rsidRPr="009A00B5" w:rsidRDefault="00DE70BF" w:rsidP="006F359D">
      <w:pPr>
        <w:spacing w:after="0" w:line="280" w:lineRule="exact"/>
        <w:jc w:val="center"/>
        <w:rPr>
          <w:rFonts w:cs="Arial"/>
          <w:b/>
        </w:rPr>
      </w:pPr>
    </w:p>
    <w:p w14:paraId="0BA1901A" w14:textId="7281CE0C" w:rsidR="00EC5517" w:rsidRPr="009A00B5" w:rsidRDefault="009A00B5" w:rsidP="006F359D">
      <w:pPr>
        <w:spacing w:after="0" w:line="280" w:lineRule="exact"/>
        <w:rPr>
          <w:rFonts w:cs="Arial"/>
          <w:b/>
        </w:rPr>
      </w:pPr>
      <w:r>
        <w:rPr>
          <w:rFonts w:cs="Arial"/>
          <w:b/>
        </w:rPr>
        <w:t>Pu</w:t>
      </w:r>
      <w:r w:rsidR="005E1BFA" w:rsidRPr="009A00B5">
        <w:rPr>
          <w:rFonts w:cs="Arial"/>
          <w:b/>
        </w:rPr>
        <w:t>rpose and s</w:t>
      </w:r>
      <w:r w:rsidR="00EC5517" w:rsidRPr="009A00B5">
        <w:rPr>
          <w:rFonts w:cs="Arial"/>
          <w:b/>
        </w:rPr>
        <w:t>cope</w:t>
      </w:r>
    </w:p>
    <w:p w14:paraId="5021E759" w14:textId="77777777" w:rsidR="00EC5517" w:rsidRPr="009A00B5" w:rsidRDefault="00EC5517" w:rsidP="006F359D">
      <w:pPr>
        <w:spacing w:after="0" w:line="280" w:lineRule="exact"/>
        <w:rPr>
          <w:rFonts w:cs="Arial"/>
        </w:rPr>
      </w:pPr>
    </w:p>
    <w:p w14:paraId="0EC84BB8" w14:textId="562FD418" w:rsidR="009A00B5" w:rsidRDefault="005E1BFA" w:rsidP="009A00B5">
      <w:pPr>
        <w:pStyle w:val="ListParagraph"/>
        <w:numPr>
          <w:ilvl w:val="1"/>
          <w:numId w:val="26"/>
        </w:numPr>
        <w:spacing w:after="0" w:line="280" w:lineRule="exact"/>
        <w:jc w:val="both"/>
        <w:rPr>
          <w:rFonts w:cs="Arial"/>
        </w:rPr>
      </w:pPr>
      <w:r w:rsidRPr="009A00B5">
        <w:rPr>
          <w:rFonts w:cs="Arial"/>
        </w:rPr>
        <w:t xml:space="preserve">The purpose of this policy is to ensure compliance with </w:t>
      </w:r>
      <w:r w:rsidR="009A00B5" w:rsidRPr="009A00B5">
        <w:rPr>
          <w:rFonts w:cs="Arial"/>
          <w:b/>
        </w:rPr>
        <w:t>data protection law</w:t>
      </w:r>
      <w:r w:rsidR="009A00B5" w:rsidRPr="009A00B5">
        <w:rPr>
          <w:rFonts w:cs="Arial"/>
        </w:rPr>
        <w:t xml:space="preserve"> in the UK</w:t>
      </w:r>
      <w:r w:rsidRPr="009A00B5">
        <w:rPr>
          <w:rFonts w:cs="Arial"/>
        </w:rPr>
        <w:t xml:space="preserve">.  Data protection law applies to the </w:t>
      </w:r>
      <w:r w:rsidR="009A00B5" w:rsidRPr="009A00B5">
        <w:rPr>
          <w:rFonts w:cs="Arial"/>
          <w:b/>
        </w:rPr>
        <w:t xml:space="preserve">processing </w:t>
      </w:r>
      <w:r w:rsidR="009A00B5" w:rsidRPr="009A00B5">
        <w:rPr>
          <w:rFonts w:cs="Arial"/>
        </w:rPr>
        <w:t xml:space="preserve">(collection, storage, use and transfer) </w:t>
      </w:r>
      <w:r w:rsidRPr="009A00B5">
        <w:rPr>
          <w:rFonts w:cs="Arial"/>
        </w:rPr>
        <w:t xml:space="preserve">of </w:t>
      </w:r>
      <w:r w:rsidR="009A00B5" w:rsidRPr="009A00B5">
        <w:rPr>
          <w:rFonts w:cs="Arial"/>
          <w:b/>
        </w:rPr>
        <w:t>personal information</w:t>
      </w:r>
      <w:r w:rsidR="009A00B5" w:rsidRPr="009A00B5">
        <w:rPr>
          <w:rFonts w:cs="Arial"/>
        </w:rPr>
        <w:t xml:space="preserve"> (data and other personal identifiers) about </w:t>
      </w:r>
      <w:r w:rsidR="009A00B5" w:rsidRPr="009A00B5">
        <w:rPr>
          <w:rFonts w:cs="Arial"/>
          <w:b/>
        </w:rPr>
        <w:t>data subjects (</w:t>
      </w:r>
      <w:r w:rsidRPr="009A00B5">
        <w:rPr>
          <w:rFonts w:cs="Arial"/>
        </w:rPr>
        <w:t>living identifiable individuals</w:t>
      </w:r>
      <w:r w:rsidR="009A00B5" w:rsidRPr="009A00B5">
        <w:rPr>
          <w:rFonts w:cs="Arial"/>
        </w:rPr>
        <w:t>).</w:t>
      </w:r>
    </w:p>
    <w:p w14:paraId="65CE4948" w14:textId="77777777" w:rsidR="009A00B5" w:rsidRDefault="009A00B5" w:rsidP="009A00B5">
      <w:pPr>
        <w:pStyle w:val="ListParagraph"/>
        <w:spacing w:after="0" w:line="280" w:lineRule="exact"/>
        <w:jc w:val="both"/>
        <w:rPr>
          <w:rFonts w:cs="Arial"/>
        </w:rPr>
      </w:pPr>
    </w:p>
    <w:p w14:paraId="20F060CA" w14:textId="0C8B2CE6" w:rsidR="009A00B5" w:rsidRDefault="009A00B5" w:rsidP="009A00B5">
      <w:pPr>
        <w:pStyle w:val="ListParagraph"/>
        <w:numPr>
          <w:ilvl w:val="1"/>
          <w:numId w:val="26"/>
        </w:numPr>
        <w:spacing w:after="0" w:line="280" w:lineRule="exact"/>
        <w:jc w:val="both"/>
        <w:rPr>
          <w:rFonts w:cs="Arial"/>
        </w:rPr>
      </w:pPr>
      <w:r>
        <w:rPr>
          <w:rFonts w:cs="Arial"/>
        </w:rPr>
        <w:t xml:space="preserve">Under data protection law, the </w:t>
      </w:r>
      <w:r w:rsidR="00E515F9">
        <w:rPr>
          <w:rFonts w:cs="Arial"/>
        </w:rPr>
        <w:t>Colleges IT Conference</w:t>
      </w:r>
      <w:r>
        <w:rPr>
          <w:rFonts w:cs="Arial"/>
        </w:rPr>
        <w:t xml:space="preserve"> is</w:t>
      </w:r>
      <w:r w:rsidR="00E515F9">
        <w:rPr>
          <w:rFonts w:cs="Arial"/>
        </w:rPr>
        <w:t xml:space="preserve"> exempt from registering as a data controller as a </w:t>
      </w:r>
      <w:r w:rsidR="00E515F9" w:rsidRPr="00E515F9">
        <w:rPr>
          <w:rFonts w:cs="Arial"/>
        </w:rPr>
        <w:t>not-for-profit organisation</w:t>
      </w:r>
      <w:r w:rsidR="00E515F9">
        <w:rPr>
          <w:rFonts w:cs="Arial"/>
        </w:rPr>
        <w:t xml:space="preserve"> that processes data only </w:t>
      </w:r>
      <w:r w:rsidR="00E515F9" w:rsidRPr="00E515F9">
        <w:rPr>
          <w:rFonts w:cs="Arial"/>
        </w:rPr>
        <w:t>necessary to provide or administer activities for people who are members of the organisation or have regular contact with it</w:t>
      </w:r>
      <w:r>
        <w:rPr>
          <w:rFonts w:cs="Arial"/>
        </w:rPr>
        <w:t>.</w:t>
      </w:r>
    </w:p>
    <w:p w14:paraId="4FADD0A7" w14:textId="77777777" w:rsidR="009A00B5" w:rsidRPr="009A00B5" w:rsidRDefault="009A00B5" w:rsidP="009A00B5">
      <w:pPr>
        <w:pStyle w:val="ListParagraph"/>
        <w:rPr>
          <w:rFonts w:cs="Arial"/>
        </w:rPr>
      </w:pPr>
    </w:p>
    <w:p w14:paraId="79279DDE" w14:textId="583FE4A9" w:rsidR="00A10D57" w:rsidRDefault="005E1BFA" w:rsidP="00A10D57">
      <w:pPr>
        <w:pStyle w:val="ListParagraph"/>
        <w:numPr>
          <w:ilvl w:val="1"/>
          <w:numId w:val="26"/>
        </w:numPr>
        <w:spacing w:after="0" w:line="280" w:lineRule="exact"/>
        <w:jc w:val="both"/>
        <w:rPr>
          <w:rFonts w:cs="Arial"/>
        </w:rPr>
      </w:pPr>
      <w:r w:rsidRPr="009A00B5">
        <w:rPr>
          <w:rFonts w:cs="Arial"/>
        </w:rPr>
        <w:t>This</w:t>
      </w:r>
      <w:r w:rsidR="00C26535" w:rsidRPr="009A00B5">
        <w:rPr>
          <w:rFonts w:cs="Arial"/>
        </w:rPr>
        <w:t xml:space="preserve"> policy appl</w:t>
      </w:r>
      <w:r w:rsidRPr="009A00B5">
        <w:rPr>
          <w:rFonts w:cs="Arial"/>
        </w:rPr>
        <w:t>ies</w:t>
      </w:r>
      <w:r w:rsidR="00C26535" w:rsidRPr="009A00B5">
        <w:rPr>
          <w:rFonts w:cs="Arial"/>
        </w:rPr>
        <w:t xml:space="preserve"> </w:t>
      </w:r>
      <w:r w:rsidR="00694E2F" w:rsidRPr="009A00B5">
        <w:rPr>
          <w:rFonts w:cs="Arial"/>
        </w:rPr>
        <w:t xml:space="preserve">to </w:t>
      </w:r>
      <w:r w:rsidR="00C26535" w:rsidRPr="009A00B5">
        <w:rPr>
          <w:rFonts w:cs="Arial"/>
        </w:rPr>
        <w:t xml:space="preserve">all </w:t>
      </w:r>
      <w:r w:rsidR="00E515F9" w:rsidRPr="00E515F9">
        <w:rPr>
          <w:rFonts w:cs="Arial"/>
        </w:rPr>
        <w:t>College IT Conference</w:t>
      </w:r>
      <w:r w:rsidR="00E515F9">
        <w:rPr>
          <w:rFonts w:cs="Arial"/>
          <w:b/>
        </w:rPr>
        <w:t xml:space="preserve"> committee members </w:t>
      </w:r>
      <w:r w:rsidR="00E515F9" w:rsidRPr="00E515F9">
        <w:rPr>
          <w:rFonts w:cs="Arial"/>
        </w:rPr>
        <w:t>and</w:t>
      </w:r>
      <w:r w:rsidR="00E515F9">
        <w:rPr>
          <w:rFonts w:cs="Arial"/>
          <w:b/>
        </w:rPr>
        <w:t xml:space="preserve"> volunteers</w:t>
      </w:r>
      <w:r w:rsidR="009A00B5">
        <w:rPr>
          <w:rFonts w:cs="Arial"/>
        </w:rPr>
        <w:t>,</w:t>
      </w:r>
      <w:r w:rsidR="00C26535" w:rsidRPr="009A00B5">
        <w:rPr>
          <w:rFonts w:cs="Arial"/>
        </w:rPr>
        <w:t xml:space="preserve"> </w:t>
      </w:r>
      <w:r w:rsidRPr="009A00B5">
        <w:rPr>
          <w:rFonts w:cs="Arial"/>
        </w:rPr>
        <w:t xml:space="preserve">except when </w:t>
      </w:r>
      <w:r w:rsidR="009A00B5">
        <w:rPr>
          <w:rFonts w:cs="Arial"/>
        </w:rPr>
        <w:t xml:space="preserve">they are </w:t>
      </w:r>
      <w:r w:rsidRPr="009A00B5">
        <w:rPr>
          <w:rFonts w:cs="Arial"/>
        </w:rPr>
        <w:t xml:space="preserve">acting in a private or </w:t>
      </w:r>
      <w:r w:rsidR="009F339E">
        <w:rPr>
          <w:rFonts w:cs="Arial"/>
        </w:rPr>
        <w:t>external</w:t>
      </w:r>
      <w:r w:rsidRPr="009A00B5">
        <w:rPr>
          <w:rFonts w:cs="Arial"/>
        </w:rPr>
        <w:t xml:space="preserve"> capacity.</w:t>
      </w:r>
    </w:p>
    <w:p w14:paraId="57AABD76" w14:textId="77777777" w:rsidR="00A10D57" w:rsidRPr="00A10D57" w:rsidRDefault="00A10D57" w:rsidP="00A10D57">
      <w:pPr>
        <w:pStyle w:val="ListParagraph"/>
        <w:rPr>
          <w:rFonts w:cs="Arial"/>
        </w:rPr>
      </w:pPr>
    </w:p>
    <w:p w14:paraId="373F93F5" w14:textId="77777777" w:rsidR="00A10D57" w:rsidRDefault="00A10D57" w:rsidP="00A10D57">
      <w:pPr>
        <w:pStyle w:val="ListParagraph"/>
        <w:numPr>
          <w:ilvl w:val="1"/>
          <w:numId w:val="26"/>
        </w:numPr>
        <w:spacing w:after="0" w:line="280" w:lineRule="exact"/>
        <w:jc w:val="both"/>
        <w:rPr>
          <w:rFonts w:cs="Arial"/>
        </w:rPr>
      </w:pPr>
      <w:r w:rsidRPr="00A10D57">
        <w:rPr>
          <w:rFonts w:cs="Arial"/>
        </w:rPr>
        <w:t>This policy should be read in conjunction with</w:t>
      </w:r>
      <w:r>
        <w:rPr>
          <w:rFonts w:cs="Arial"/>
        </w:rPr>
        <w:t>:</w:t>
      </w:r>
    </w:p>
    <w:p w14:paraId="55A6A3A4" w14:textId="77777777" w:rsidR="00A10D57" w:rsidRPr="00A10D57" w:rsidRDefault="00A10D57" w:rsidP="00A10D57">
      <w:pPr>
        <w:pStyle w:val="ListParagraph"/>
        <w:rPr>
          <w:rFonts w:cs="Arial"/>
        </w:rPr>
      </w:pPr>
    </w:p>
    <w:p w14:paraId="0096DB7F" w14:textId="77777777" w:rsidR="00A10D57" w:rsidRDefault="00A10D57" w:rsidP="00A10D57">
      <w:pPr>
        <w:pStyle w:val="ListParagraph"/>
        <w:numPr>
          <w:ilvl w:val="1"/>
          <w:numId w:val="33"/>
        </w:numPr>
        <w:spacing w:after="0" w:line="280" w:lineRule="exact"/>
        <w:ind w:left="1080"/>
        <w:jc w:val="both"/>
        <w:rPr>
          <w:rFonts w:cs="Arial"/>
        </w:rPr>
      </w:pPr>
      <w:r>
        <w:rPr>
          <w:rFonts w:cs="Arial"/>
        </w:rPr>
        <w:t>College Statutes, Ordinances and Regulations;</w:t>
      </w:r>
    </w:p>
    <w:p w14:paraId="6815291E" w14:textId="77777777" w:rsidR="00A10D57" w:rsidRDefault="00A10D57" w:rsidP="00A10D57">
      <w:pPr>
        <w:pStyle w:val="ListParagraph"/>
        <w:numPr>
          <w:ilvl w:val="1"/>
          <w:numId w:val="33"/>
        </w:numPr>
        <w:spacing w:after="0" w:line="280" w:lineRule="exact"/>
        <w:ind w:left="1080"/>
        <w:jc w:val="both"/>
        <w:rPr>
          <w:rFonts w:cs="Arial"/>
        </w:rPr>
      </w:pPr>
      <w:r>
        <w:rPr>
          <w:rFonts w:cs="Arial"/>
        </w:rPr>
        <w:t>staff employment contracts and comparable documents (which outline confidentiality obligations when processing information of the College);</w:t>
      </w:r>
    </w:p>
    <w:p w14:paraId="764DC074" w14:textId="131AB930" w:rsidR="00A10D57" w:rsidRDefault="00A10D57" w:rsidP="00A10D57">
      <w:pPr>
        <w:pStyle w:val="ListParagraph"/>
        <w:numPr>
          <w:ilvl w:val="1"/>
          <w:numId w:val="33"/>
        </w:numPr>
        <w:spacing w:after="0" w:line="280" w:lineRule="exact"/>
        <w:ind w:left="1080"/>
        <w:jc w:val="both"/>
        <w:rPr>
          <w:rFonts w:cs="Arial"/>
        </w:rPr>
      </w:pPr>
      <w:r>
        <w:rPr>
          <w:rFonts w:cs="Arial"/>
        </w:rPr>
        <w:t>policies, procedures and terms of conditions of the College and, where relevant, similar documents of the University of Cambridge with regard to:</w:t>
      </w:r>
    </w:p>
    <w:p w14:paraId="39EF3F5C" w14:textId="73F65BFD" w:rsidR="00A10D57" w:rsidRDefault="00A10D57" w:rsidP="00A10D57">
      <w:pPr>
        <w:pStyle w:val="ListParagraph"/>
        <w:numPr>
          <w:ilvl w:val="0"/>
          <w:numId w:val="34"/>
        </w:numPr>
        <w:spacing w:after="0" w:line="280" w:lineRule="exact"/>
        <w:jc w:val="both"/>
        <w:rPr>
          <w:rFonts w:cs="Arial"/>
        </w:rPr>
      </w:pPr>
      <w:r>
        <w:rPr>
          <w:rFonts w:cs="Arial"/>
        </w:rPr>
        <w:t>information security;</w:t>
      </w:r>
    </w:p>
    <w:p w14:paraId="25C0E3F8" w14:textId="786D8FAB" w:rsidR="00A10D57" w:rsidRDefault="00A10D57" w:rsidP="00A10D57">
      <w:pPr>
        <w:pStyle w:val="ListParagraph"/>
        <w:numPr>
          <w:ilvl w:val="0"/>
          <w:numId w:val="34"/>
        </w:numPr>
        <w:spacing w:after="0" w:line="280" w:lineRule="exact"/>
        <w:jc w:val="both"/>
        <w:rPr>
          <w:rFonts w:cs="Arial"/>
        </w:rPr>
      </w:pPr>
      <w:r>
        <w:rPr>
          <w:rFonts w:cs="Arial"/>
        </w:rPr>
        <w:t>acceptable use of IT facilities (including use of personal devices);</w:t>
      </w:r>
    </w:p>
    <w:p w14:paraId="1E2D9E31" w14:textId="2D307A30" w:rsidR="00A10D57" w:rsidRDefault="00A10D57" w:rsidP="00A10D57">
      <w:pPr>
        <w:pStyle w:val="ListParagraph"/>
        <w:numPr>
          <w:ilvl w:val="0"/>
          <w:numId w:val="34"/>
        </w:numPr>
        <w:spacing w:after="0" w:line="280" w:lineRule="exact"/>
        <w:jc w:val="both"/>
        <w:rPr>
          <w:rFonts w:cs="Arial"/>
        </w:rPr>
      </w:pPr>
      <w:r>
        <w:rPr>
          <w:rFonts w:cs="Arial"/>
        </w:rPr>
        <w:t>records management and retention;</w:t>
      </w:r>
    </w:p>
    <w:p w14:paraId="74F37AEA" w14:textId="457AAB31" w:rsidR="00A10D57" w:rsidRPr="00A10D57" w:rsidRDefault="00A10D57" w:rsidP="00A10D57">
      <w:pPr>
        <w:pStyle w:val="ListParagraph"/>
        <w:numPr>
          <w:ilvl w:val="0"/>
          <w:numId w:val="34"/>
        </w:numPr>
        <w:spacing w:after="0" w:line="280" w:lineRule="exact"/>
        <w:jc w:val="both"/>
        <w:rPr>
          <w:rFonts w:cs="Arial"/>
        </w:rPr>
      </w:pPr>
      <w:r>
        <w:rPr>
          <w:rFonts w:cs="Arial"/>
        </w:rPr>
        <w:t>a</w:t>
      </w:r>
      <w:r w:rsidRPr="00A10D57">
        <w:rPr>
          <w:rFonts w:cs="Arial"/>
        </w:rPr>
        <w:t xml:space="preserve">ny other contractual obligations on the </w:t>
      </w:r>
      <w:r>
        <w:rPr>
          <w:rFonts w:cs="Arial"/>
        </w:rPr>
        <w:t>College</w:t>
      </w:r>
      <w:r w:rsidRPr="00A10D57">
        <w:rPr>
          <w:rFonts w:cs="Arial"/>
        </w:rPr>
        <w:t xml:space="preserve"> or the individual which impose confidentiality or </w:t>
      </w:r>
      <w:r>
        <w:rPr>
          <w:rFonts w:cs="Arial"/>
        </w:rPr>
        <w:t>information</w:t>
      </w:r>
      <w:r w:rsidRPr="00A10D57">
        <w:rPr>
          <w:rFonts w:cs="Arial"/>
        </w:rPr>
        <w:t xml:space="preserve"> management obligations</w:t>
      </w:r>
      <w:r>
        <w:rPr>
          <w:rFonts w:cs="Arial"/>
        </w:rPr>
        <w:t xml:space="preserve"> (</w:t>
      </w:r>
      <w:r w:rsidRPr="00A10D57">
        <w:rPr>
          <w:rFonts w:cs="Arial"/>
        </w:rPr>
        <w:t xml:space="preserve">which may at times exceed </w:t>
      </w:r>
      <w:r w:rsidR="004A4C0C">
        <w:rPr>
          <w:rFonts w:cs="Arial"/>
        </w:rPr>
        <w:t xml:space="preserve">those of College policies with respect to </w:t>
      </w:r>
      <w:r w:rsidRPr="00A10D57">
        <w:rPr>
          <w:rFonts w:cs="Arial"/>
        </w:rPr>
        <w:t xml:space="preserve">storage or security requirements </w:t>
      </w:r>
      <w:r w:rsidR="004A4C0C">
        <w:rPr>
          <w:rFonts w:cs="Arial"/>
        </w:rPr>
        <w:t xml:space="preserve">– e.g. </w:t>
      </w:r>
      <w:r w:rsidRPr="00A10D57">
        <w:rPr>
          <w:rFonts w:cs="Arial"/>
        </w:rPr>
        <w:t>for funded research).</w:t>
      </w:r>
    </w:p>
    <w:p w14:paraId="3BBF5D4B" w14:textId="77777777" w:rsidR="00A10D57" w:rsidRPr="009A00B5" w:rsidRDefault="00A10D57" w:rsidP="00A10D57">
      <w:pPr>
        <w:spacing w:after="0" w:line="280" w:lineRule="exact"/>
        <w:jc w:val="both"/>
        <w:rPr>
          <w:rFonts w:cs="Arial"/>
        </w:rPr>
      </w:pPr>
    </w:p>
    <w:p w14:paraId="0C5AEBAB" w14:textId="31309E53" w:rsidR="00D442F4" w:rsidRDefault="00D442F4" w:rsidP="00D442F4">
      <w:pPr>
        <w:pStyle w:val="ListParagraph"/>
        <w:numPr>
          <w:ilvl w:val="1"/>
          <w:numId w:val="26"/>
        </w:numPr>
        <w:spacing w:after="0" w:line="280" w:lineRule="exact"/>
        <w:jc w:val="both"/>
        <w:rPr>
          <w:rFonts w:cs="Arial"/>
        </w:rPr>
      </w:pPr>
      <w:r>
        <w:rPr>
          <w:rFonts w:cs="Arial"/>
        </w:rPr>
        <w:t xml:space="preserve">This policy is reviewed at least once every </w:t>
      </w:r>
      <w:r w:rsidR="00567CAB">
        <w:rPr>
          <w:rFonts w:cs="Arial"/>
        </w:rPr>
        <w:t>2</w:t>
      </w:r>
      <w:r>
        <w:rPr>
          <w:rFonts w:cs="Arial"/>
        </w:rPr>
        <w:t xml:space="preserve"> years.  The </w:t>
      </w:r>
      <w:r w:rsidR="00E515F9">
        <w:rPr>
          <w:rFonts w:cs="Arial"/>
        </w:rPr>
        <w:t>committee</w:t>
      </w:r>
      <w:r>
        <w:rPr>
          <w:rFonts w:cs="Arial"/>
        </w:rPr>
        <w:t xml:space="preserve"> remains responsible for </w:t>
      </w:r>
      <w:r w:rsidRPr="009A00B5">
        <w:rPr>
          <w:rFonts w:cs="Arial"/>
        </w:rPr>
        <w:t>ensuring appropriate resources are in place to achieve compliance with data protection law in line with an appropriate overall risk profile</w:t>
      </w:r>
      <w:r>
        <w:rPr>
          <w:rFonts w:cs="Arial"/>
        </w:rPr>
        <w:t>.</w:t>
      </w:r>
    </w:p>
    <w:p w14:paraId="43DE1598" w14:textId="77777777" w:rsidR="00A10D57" w:rsidRPr="00624E19" w:rsidRDefault="00A10D57" w:rsidP="00624E19">
      <w:pPr>
        <w:spacing w:after="0" w:line="280" w:lineRule="exact"/>
        <w:rPr>
          <w:rFonts w:cs="Arial"/>
          <w:b/>
        </w:rPr>
      </w:pPr>
    </w:p>
    <w:p w14:paraId="209E944A" w14:textId="77777777" w:rsidR="004A4C0C" w:rsidRDefault="004A4C0C">
      <w:pPr>
        <w:rPr>
          <w:rFonts w:cs="Arial"/>
          <w:b/>
        </w:rPr>
      </w:pPr>
      <w:r>
        <w:rPr>
          <w:rFonts w:cs="Arial"/>
          <w:b/>
        </w:rPr>
        <w:br w:type="page"/>
      </w:r>
    </w:p>
    <w:p w14:paraId="15DC8143" w14:textId="1B55360F" w:rsidR="00624E19" w:rsidRPr="00624E19" w:rsidRDefault="00624E19" w:rsidP="00624E19">
      <w:pPr>
        <w:spacing w:after="0" w:line="280" w:lineRule="exact"/>
        <w:rPr>
          <w:rFonts w:cs="Arial"/>
        </w:rPr>
      </w:pPr>
      <w:r>
        <w:rPr>
          <w:rFonts w:cs="Arial"/>
          <w:b/>
        </w:rPr>
        <w:lastRenderedPageBreak/>
        <w:t xml:space="preserve">Obligations of the </w:t>
      </w:r>
      <w:r w:rsidR="00E515F9">
        <w:rPr>
          <w:rFonts w:cs="Arial"/>
          <w:b/>
        </w:rPr>
        <w:t>CITC</w:t>
      </w:r>
    </w:p>
    <w:p w14:paraId="4757B3B1" w14:textId="77777777" w:rsidR="00624E19" w:rsidRPr="00624E19" w:rsidRDefault="00624E19" w:rsidP="00624E19">
      <w:pPr>
        <w:pStyle w:val="ListParagraph"/>
        <w:rPr>
          <w:rFonts w:cs="Arial"/>
        </w:rPr>
      </w:pPr>
    </w:p>
    <w:p w14:paraId="53365938" w14:textId="3C99584B" w:rsidR="00624E19" w:rsidRDefault="00123022" w:rsidP="00624E19">
      <w:pPr>
        <w:pStyle w:val="ListParagraph"/>
        <w:numPr>
          <w:ilvl w:val="1"/>
          <w:numId w:val="26"/>
        </w:numPr>
        <w:spacing w:after="0" w:line="280" w:lineRule="exact"/>
        <w:jc w:val="both"/>
        <w:rPr>
          <w:rFonts w:cs="Arial"/>
        </w:rPr>
      </w:pPr>
      <w:r w:rsidRPr="00624E19">
        <w:rPr>
          <w:rFonts w:cs="Arial"/>
        </w:rPr>
        <w:t xml:space="preserve">The </w:t>
      </w:r>
      <w:r w:rsidR="00E515F9">
        <w:rPr>
          <w:rFonts w:cs="Arial"/>
        </w:rPr>
        <w:t>Colleges IT Conference</w:t>
      </w:r>
      <w:r w:rsidRPr="00624E19">
        <w:rPr>
          <w:rFonts w:cs="Arial"/>
        </w:rPr>
        <w:t xml:space="preserve"> </w:t>
      </w:r>
      <w:r w:rsidR="005A6CE5" w:rsidRPr="00624E19">
        <w:rPr>
          <w:rFonts w:cs="Arial"/>
        </w:rPr>
        <w:t>upholds</w:t>
      </w:r>
      <w:r w:rsidR="0089059D" w:rsidRPr="00624E19">
        <w:rPr>
          <w:rFonts w:cs="Arial"/>
        </w:rPr>
        <w:t xml:space="preserve"> </w:t>
      </w:r>
      <w:r w:rsidR="007354E9" w:rsidRPr="00624E19">
        <w:rPr>
          <w:rFonts w:cs="Arial"/>
        </w:rPr>
        <w:t>data protection</w:t>
      </w:r>
      <w:r w:rsidR="0089059D" w:rsidRPr="00624E19">
        <w:rPr>
          <w:rFonts w:cs="Arial"/>
        </w:rPr>
        <w:t xml:space="preserve"> law </w:t>
      </w:r>
      <w:r w:rsidR="005A6CE5" w:rsidRPr="00624E19">
        <w:rPr>
          <w:rFonts w:cs="Arial"/>
        </w:rPr>
        <w:t>as part of</w:t>
      </w:r>
      <w:r w:rsidR="0089059D" w:rsidRPr="00624E19">
        <w:rPr>
          <w:rFonts w:cs="Arial"/>
        </w:rPr>
        <w:t xml:space="preserve"> </w:t>
      </w:r>
      <w:r w:rsidR="00982260" w:rsidRPr="00624E19">
        <w:rPr>
          <w:rFonts w:cs="Arial"/>
        </w:rPr>
        <w:t>everyday working</w:t>
      </w:r>
      <w:r w:rsidR="0089059D" w:rsidRPr="00624E19">
        <w:rPr>
          <w:rFonts w:cs="Arial"/>
        </w:rPr>
        <w:t xml:space="preserve"> practices</w:t>
      </w:r>
      <w:r w:rsidR="00624E19">
        <w:rPr>
          <w:rFonts w:cs="Arial"/>
        </w:rPr>
        <w:t>, through:</w:t>
      </w:r>
    </w:p>
    <w:p w14:paraId="74690EDD" w14:textId="77777777" w:rsidR="00624E19" w:rsidRDefault="00624E19" w:rsidP="00624E19">
      <w:pPr>
        <w:pStyle w:val="ListParagraph"/>
        <w:spacing w:after="0" w:line="280" w:lineRule="exact"/>
        <w:jc w:val="both"/>
        <w:rPr>
          <w:rFonts w:cs="Arial"/>
        </w:rPr>
      </w:pPr>
    </w:p>
    <w:p w14:paraId="4AFFDEB5" w14:textId="77777777" w:rsidR="00624E19" w:rsidRDefault="00624E19" w:rsidP="00624E19">
      <w:pPr>
        <w:pStyle w:val="ListParagraph"/>
        <w:numPr>
          <w:ilvl w:val="0"/>
          <w:numId w:val="27"/>
        </w:numPr>
        <w:spacing w:after="0" w:line="280" w:lineRule="exact"/>
        <w:jc w:val="both"/>
        <w:rPr>
          <w:rFonts w:cs="Arial"/>
        </w:rPr>
      </w:pPr>
      <w:r>
        <w:rPr>
          <w:rFonts w:cs="Arial"/>
        </w:rPr>
        <w:t xml:space="preserve">ensuring all </w:t>
      </w:r>
      <w:r w:rsidRPr="00624E19">
        <w:rPr>
          <w:rFonts w:cs="Arial"/>
          <w:b/>
        </w:rPr>
        <w:t>personal information</w:t>
      </w:r>
      <w:r>
        <w:rPr>
          <w:rFonts w:cs="Arial"/>
        </w:rPr>
        <w:t xml:space="preserve"> (see Annex) is managed appropriately through this policy;</w:t>
      </w:r>
    </w:p>
    <w:p w14:paraId="1BF3609D" w14:textId="77777777" w:rsidR="00624E19" w:rsidRDefault="00DE4609" w:rsidP="00624E19">
      <w:pPr>
        <w:pStyle w:val="ListParagraph"/>
        <w:numPr>
          <w:ilvl w:val="0"/>
          <w:numId w:val="27"/>
        </w:numPr>
        <w:spacing w:after="0" w:line="280" w:lineRule="exact"/>
        <w:jc w:val="both"/>
        <w:rPr>
          <w:rFonts w:cs="Arial"/>
        </w:rPr>
      </w:pPr>
      <w:r w:rsidRPr="00624E19">
        <w:rPr>
          <w:rFonts w:cs="Arial"/>
        </w:rPr>
        <w:t>u</w:t>
      </w:r>
      <w:r w:rsidR="001478A1" w:rsidRPr="00624E19">
        <w:rPr>
          <w:rFonts w:cs="Arial"/>
        </w:rPr>
        <w:t xml:space="preserve">nderstanding, and </w:t>
      </w:r>
      <w:r w:rsidR="00BD21DF" w:rsidRPr="00624E19">
        <w:rPr>
          <w:rFonts w:cs="Arial"/>
        </w:rPr>
        <w:t>applying</w:t>
      </w:r>
      <w:r w:rsidR="001478A1" w:rsidRPr="00624E19">
        <w:rPr>
          <w:rFonts w:cs="Arial"/>
        </w:rPr>
        <w:t xml:space="preserve"> as necessary,</w:t>
      </w:r>
      <w:r w:rsidR="00982260" w:rsidRPr="00624E19">
        <w:rPr>
          <w:rFonts w:cs="Arial"/>
        </w:rPr>
        <w:t xml:space="preserve"> </w:t>
      </w:r>
      <w:r w:rsidR="00A45B9F" w:rsidRPr="00624E19">
        <w:rPr>
          <w:rFonts w:cs="Arial"/>
        </w:rPr>
        <w:t xml:space="preserve">the </w:t>
      </w:r>
      <w:r w:rsidR="007354E9" w:rsidRPr="00624E19">
        <w:rPr>
          <w:rFonts w:cs="Arial"/>
          <w:b/>
        </w:rPr>
        <w:t xml:space="preserve">data protection </w:t>
      </w:r>
      <w:r w:rsidR="00A45B9F" w:rsidRPr="00624E19">
        <w:rPr>
          <w:rFonts w:cs="Arial"/>
          <w:b/>
        </w:rPr>
        <w:t>principles</w:t>
      </w:r>
      <w:r w:rsidR="007354E9" w:rsidRPr="00624E19">
        <w:rPr>
          <w:rFonts w:cs="Arial"/>
        </w:rPr>
        <w:t xml:space="preserve"> </w:t>
      </w:r>
      <w:r w:rsidR="00624E19">
        <w:rPr>
          <w:rFonts w:cs="Arial"/>
        </w:rPr>
        <w:t xml:space="preserve">(see Annex) </w:t>
      </w:r>
      <w:r w:rsidR="007354E9" w:rsidRPr="00624E19">
        <w:rPr>
          <w:rFonts w:cs="Arial"/>
        </w:rPr>
        <w:t xml:space="preserve">when processing personal </w:t>
      </w:r>
      <w:r w:rsidR="00624E19">
        <w:rPr>
          <w:rFonts w:cs="Arial"/>
        </w:rPr>
        <w:t>information</w:t>
      </w:r>
      <w:r w:rsidRPr="00624E19">
        <w:rPr>
          <w:rFonts w:cs="Arial"/>
        </w:rPr>
        <w:t>;</w:t>
      </w:r>
    </w:p>
    <w:p w14:paraId="5DB3D89B" w14:textId="6CFFE2CF" w:rsidR="00624E19" w:rsidRDefault="00DE4609" w:rsidP="00624E19">
      <w:pPr>
        <w:pStyle w:val="ListParagraph"/>
        <w:numPr>
          <w:ilvl w:val="0"/>
          <w:numId w:val="27"/>
        </w:numPr>
        <w:spacing w:after="0" w:line="280" w:lineRule="exact"/>
        <w:jc w:val="both"/>
        <w:rPr>
          <w:rFonts w:cs="Arial"/>
        </w:rPr>
      </w:pPr>
      <w:r w:rsidRPr="00624E19">
        <w:rPr>
          <w:rFonts w:cs="Arial"/>
        </w:rPr>
        <w:t>u</w:t>
      </w:r>
      <w:r w:rsidR="00982260" w:rsidRPr="00624E19">
        <w:rPr>
          <w:rFonts w:cs="Arial"/>
        </w:rPr>
        <w:t xml:space="preserve">nderstanding, and </w:t>
      </w:r>
      <w:r w:rsidR="00586913" w:rsidRPr="00624E19">
        <w:rPr>
          <w:rFonts w:cs="Arial"/>
        </w:rPr>
        <w:t xml:space="preserve">fulfilling </w:t>
      </w:r>
      <w:r w:rsidR="00982260" w:rsidRPr="00624E19">
        <w:rPr>
          <w:rFonts w:cs="Arial"/>
        </w:rPr>
        <w:t>as necessary,</w:t>
      </w:r>
      <w:r w:rsidR="007354E9" w:rsidRPr="00624E19">
        <w:rPr>
          <w:rFonts w:cs="Arial"/>
        </w:rPr>
        <w:t xml:space="preserve"> the </w:t>
      </w:r>
      <w:r w:rsidR="00ED4559" w:rsidRPr="00624E19">
        <w:rPr>
          <w:rFonts w:cs="Arial"/>
          <w:b/>
        </w:rPr>
        <w:t xml:space="preserve">rights given to </w:t>
      </w:r>
      <w:r w:rsidR="007354E9" w:rsidRPr="00624E19">
        <w:rPr>
          <w:rFonts w:cs="Arial"/>
          <w:b/>
        </w:rPr>
        <w:t xml:space="preserve">data </w:t>
      </w:r>
      <w:r w:rsidR="00982260" w:rsidRPr="00624E19">
        <w:rPr>
          <w:rFonts w:cs="Arial"/>
          <w:b/>
        </w:rPr>
        <w:t>subjects</w:t>
      </w:r>
      <w:r w:rsidR="00982260" w:rsidRPr="00624E19">
        <w:rPr>
          <w:rFonts w:cs="Arial"/>
        </w:rPr>
        <w:t xml:space="preserve"> </w:t>
      </w:r>
      <w:r w:rsidR="00624E19">
        <w:rPr>
          <w:rFonts w:cs="Arial"/>
        </w:rPr>
        <w:t xml:space="preserve">(see Annex) </w:t>
      </w:r>
      <w:r w:rsidR="00ED4559" w:rsidRPr="00624E19">
        <w:rPr>
          <w:rFonts w:cs="Arial"/>
        </w:rPr>
        <w:t>under data protection law</w:t>
      </w:r>
      <w:r w:rsidRPr="00624E19">
        <w:rPr>
          <w:rFonts w:cs="Arial"/>
        </w:rPr>
        <w:t xml:space="preserve">; </w:t>
      </w:r>
    </w:p>
    <w:p w14:paraId="28EE3A36" w14:textId="25482109" w:rsidR="00891E0B" w:rsidRDefault="00DE4609" w:rsidP="00624E19">
      <w:pPr>
        <w:pStyle w:val="ListParagraph"/>
        <w:numPr>
          <w:ilvl w:val="0"/>
          <w:numId w:val="27"/>
        </w:numPr>
        <w:spacing w:after="0" w:line="280" w:lineRule="exact"/>
        <w:jc w:val="both"/>
        <w:rPr>
          <w:rFonts w:cs="Arial"/>
        </w:rPr>
      </w:pPr>
      <w:r w:rsidRPr="00624E19">
        <w:rPr>
          <w:rFonts w:cs="Arial"/>
        </w:rPr>
        <w:t>u</w:t>
      </w:r>
      <w:r w:rsidR="00982260" w:rsidRPr="00624E19">
        <w:rPr>
          <w:rFonts w:cs="Arial"/>
        </w:rPr>
        <w:t>nderstanding</w:t>
      </w:r>
      <w:r w:rsidR="007354E9" w:rsidRPr="00624E19">
        <w:rPr>
          <w:rFonts w:cs="Arial"/>
        </w:rPr>
        <w:t xml:space="preserve">, and </w:t>
      </w:r>
      <w:r w:rsidR="00586913" w:rsidRPr="00624E19">
        <w:rPr>
          <w:rFonts w:cs="Arial"/>
        </w:rPr>
        <w:t xml:space="preserve">implementing </w:t>
      </w:r>
      <w:r w:rsidR="007354E9" w:rsidRPr="00624E19">
        <w:rPr>
          <w:rFonts w:cs="Arial"/>
        </w:rPr>
        <w:t xml:space="preserve">as necessary, the </w:t>
      </w:r>
      <w:r w:rsidR="00EC3466">
        <w:rPr>
          <w:rFonts w:cs="Arial"/>
        </w:rPr>
        <w:t>CITC’s</w:t>
      </w:r>
      <w:r w:rsidR="00ED4559" w:rsidRPr="00624E19">
        <w:rPr>
          <w:rFonts w:cs="Arial"/>
        </w:rPr>
        <w:t xml:space="preserve"> </w:t>
      </w:r>
      <w:r w:rsidR="007354E9" w:rsidRPr="002E7195">
        <w:rPr>
          <w:rFonts w:cs="Arial"/>
          <w:b/>
        </w:rPr>
        <w:t>accountability obligations</w:t>
      </w:r>
      <w:r w:rsidR="00ED4559" w:rsidRPr="00624E19">
        <w:rPr>
          <w:rFonts w:cs="Arial"/>
        </w:rPr>
        <w:t xml:space="preserve"> </w:t>
      </w:r>
      <w:r w:rsidR="00A10D57">
        <w:rPr>
          <w:rFonts w:cs="Arial"/>
        </w:rPr>
        <w:t xml:space="preserve">(see Annex) </w:t>
      </w:r>
      <w:r w:rsidR="00ED4559" w:rsidRPr="00624E19">
        <w:rPr>
          <w:rFonts w:cs="Arial"/>
        </w:rPr>
        <w:t>under data protection law</w:t>
      </w:r>
      <w:r w:rsidR="00891E0B">
        <w:rPr>
          <w:rFonts w:cs="Arial"/>
        </w:rPr>
        <w:t>;</w:t>
      </w:r>
      <w:r w:rsidR="00891E0B" w:rsidRPr="00891E0B">
        <w:rPr>
          <w:rFonts w:cs="Arial"/>
        </w:rPr>
        <w:t xml:space="preserve"> </w:t>
      </w:r>
      <w:r w:rsidR="00891E0B" w:rsidRPr="00624E19">
        <w:rPr>
          <w:rFonts w:cs="Arial"/>
        </w:rPr>
        <w:t>and</w:t>
      </w:r>
    </w:p>
    <w:p w14:paraId="7F0B99E0" w14:textId="02E981D0" w:rsidR="007354E9" w:rsidRPr="00624E19" w:rsidRDefault="00891E0B" w:rsidP="00624E19">
      <w:pPr>
        <w:pStyle w:val="ListParagraph"/>
        <w:numPr>
          <w:ilvl w:val="0"/>
          <w:numId w:val="27"/>
        </w:numPr>
        <w:spacing w:after="0" w:line="280" w:lineRule="exact"/>
        <w:jc w:val="both"/>
        <w:rPr>
          <w:rFonts w:cs="Arial"/>
        </w:rPr>
      </w:pPr>
      <w:r>
        <w:rPr>
          <w:rFonts w:cs="Arial"/>
        </w:rPr>
        <w:t xml:space="preserve">the publication of </w:t>
      </w:r>
      <w:r>
        <w:rPr>
          <w:rFonts w:cs="Arial"/>
          <w:b/>
        </w:rPr>
        <w:t>data protection statements</w:t>
      </w:r>
      <w:r>
        <w:rPr>
          <w:rFonts w:cs="Arial"/>
        </w:rPr>
        <w:t xml:space="preserve"> outlining the details of its personal data processing in a clear and transparent manner</w:t>
      </w:r>
      <w:r w:rsidR="00E44414" w:rsidRPr="00624E19">
        <w:rPr>
          <w:rFonts w:cs="Arial"/>
        </w:rPr>
        <w:t>.</w:t>
      </w:r>
    </w:p>
    <w:p w14:paraId="1EFEFAE1" w14:textId="77777777" w:rsidR="004A4C0C" w:rsidRPr="009A00B5" w:rsidRDefault="004A4C0C" w:rsidP="004A4C0C">
      <w:pPr>
        <w:spacing w:after="0" w:line="280" w:lineRule="exact"/>
        <w:jc w:val="both"/>
        <w:rPr>
          <w:rFonts w:cs="Arial"/>
        </w:rPr>
      </w:pPr>
    </w:p>
    <w:p w14:paraId="48E035D1" w14:textId="4E91067A" w:rsidR="004A4C0C" w:rsidRDefault="004A4C0C" w:rsidP="004A4C0C">
      <w:pPr>
        <w:pStyle w:val="ListParagraph"/>
        <w:numPr>
          <w:ilvl w:val="1"/>
          <w:numId w:val="26"/>
        </w:numPr>
        <w:spacing w:after="0" w:line="280" w:lineRule="exact"/>
        <w:jc w:val="both"/>
        <w:rPr>
          <w:rFonts w:cs="Arial"/>
        </w:rPr>
      </w:pPr>
      <w:r>
        <w:rPr>
          <w:rFonts w:cs="Arial"/>
        </w:rPr>
        <w:t xml:space="preserve">The </w:t>
      </w:r>
      <w:r w:rsidR="00EC3466">
        <w:rPr>
          <w:rFonts w:cs="Arial"/>
        </w:rPr>
        <w:t>CITC</w:t>
      </w:r>
      <w:r>
        <w:rPr>
          <w:rFonts w:cs="Arial"/>
        </w:rPr>
        <w:t xml:space="preserve"> shall otherwise ensure all </w:t>
      </w:r>
      <w:r w:rsidR="00EC3466">
        <w:rPr>
          <w:rFonts w:cs="Arial"/>
        </w:rPr>
        <w:t>committee members</w:t>
      </w:r>
      <w:r>
        <w:rPr>
          <w:rFonts w:cs="Arial"/>
        </w:rPr>
        <w:t xml:space="preserve"> and </w:t>
      </w:r>
      <w:r w:rsidR="00EC3466">
        <w:rPr>
          <w:rFonts w:cs="Arial"/>
        </w:rPr>
        <w:t>volunteers</w:t>
      </w:r>
      <w:r>
        <w:rPr>
          <w:rFonts w:cs="Arial"/>
        </w:rPr>
        <w:t xml:space="preserve"> are aware of this policy and any associated procedures and notes of guidance relating to data protection compliance, provide training as appropriate, and review regularly its procedures and processes to ensure they are fit for purpose</w:t>
      </w:r>
      <w:r w:rsidR="00A10D57">
        <w:rPr>
          <w:rFonts w:cs="Arial"/>
        </w:rPr>
        <w:t>.</w:t>
      </w:r>
      <w:r>
        <w:rPr>
          <w:rFonts w:cs="Arial"/>
        </w:rPr>
        <w:t xml:space="preserve">  It shall also maintain records of its information assets.</w:t>
      </w:r>
    </w:p>
    <w:p w14:paraId="54F8B366" w14:textId="77777777" w:rsidR="004A4C0C" w:rsidRDefault="004A4C0C" w:rsidP="004A4C0C">
      <w:pPr>
        <w:pStyle w:val="ListParagraph"/>
        <w:spacing w:after="0" w:line="280" w:lineRule="exact"/>
        <w:jc w:val="both"/>
        <w:rPr>
          <w:rFonts w:cs="Arial"/>
        </w:rPr>
      </w:pPr>
    </w:p>
    <w:p w14:paraId="50226D86" w14:textId="7963EBD7" w:rsidR="0028520B" w:rsidRPr="004A4C0C" w:rsidRDefault="0089059D" w:rsidP="004A4C0C">
      <w:pPr>
        <w:pStyle w:val="ListParagraph"/>
        <w:numPr>
          <w:ilvl w:val="1"/>
          <w:numId w:val="26"/>
        </w:numPr>
        <w:spacing w:after="0" w:line="280" w:lineRule="exact"/>
        <w:jc w:val="both"/>
        <w:rPr>
          <w:rFonts w:cs="Arial"/>
        </w:rPr>
      </w:pPr>
      <w:r w:rsidRPr="004A4C0C">
        <w:rPr>
          <w:rFonts w:cs="Arial"/>
        </w:rPr>
        <w:t xml:space="preserve">Individual </w:t>
      </w:r>
      <w:r w:rsidR="00EC3466">
        <w:rPr>
          <w:rFonts w:cs="Arial"/>
        </w:rPr>
        <w:t xml:space="preserve">committee </w:t>
      </w:r>
      <w:r w:rsidR="004A4C0C" w:rsidRPr="004A4C0C">
        <w:rPr>
          <w:rFonts w:cs="Arial"/>
        </w:rPr>
        <w:t xml:space="preserve">members and </w:t>
      </w:r>
      <w:r w:rsidR="00EC3466">
        <w:rPr>
          <w:rFonts w:cs="Arial"/>
        </w:rPr>
        <w:t>volunteers</w:t>
      </w:r>
      <w:r w:rsidR="004A4C0C" w:rsidRPr="004A4C0C">
        <w:rPr>
          <w:rFonts w:cs="Arial"/>
        </w:rPr>
        <w:t xml:space="preserve"> are </w:t>
      </w:r>
      <w:r w:rsidR="0028520B" w:rsidRPr="004A4C0C">
        <w:rPr>
          <w:rFonts w:cs="Arial"/>
        </w:rPr>
        <w:t>responsible for</w:t>
      </w:r>
      <w:r w:rsidR="00C21B5B" w:rsidRPr="004A4C0C">
        <w:rPr>
          <w:rFonts w:cs="Arial"/>
        </w:rPr>
        <w:t>:</w:t>
      </w:r>
    </w:p>
    <w:p w14:paraId="53D08053" w14:textId="77777777" w:rsidR="00C21B5B" w:rsidRPr="009A00B5" w:rsidRDefault="00C21B5B" w:rsidP="009A00B5">
      <w:pPr>
        <w:spacing w:after="0" w:line="280" w:lineRule="exact"/>
        <w:jc w:val="both"/>
        <w:rPr>
          <w:rFonts w:cs="Arial"/>
        </w:rPr>
      </w:pPr>
    </w:p>
    <w:p w14:paraId="38CC60F9" w14:textId="352B4CF3" w:rsidR="004A4C0C" w:rsidRDefault="00DE4609" w:rsidP="004A4C0C">
      <w:pPr>
        <w:pStyle w:val="ListParagraph"/>
        <w:numPr>
          <w:ilvl w:val="0"/>
          <w:numId w:val="36"/>
        </w:numPr>
        <w:spacing w:after="0" w:line="280" w:lineRule="exact"/>
        <w:jc w:val="both"/>
        <w:rPr>
          <w:rFonts w:cs="Arial"/>
        </w:rPr>
      </w:pPr>
      <w:r w:rsidRPr="004A4C0C">
        <w:rPr>
          <w:rFonts w:cs="Arial"/>
        </w:rPr>
        <w:t>c</w:t>
      </w:r>
      <w:r w:rsidR="0028520B" w:rsidRPr="004A4C0C">
        <w:rPr>
          <w:rFonts w:cs="Arial"/>
        </w:rPr>
        <w:t>ompleting</w:t>
      </w:r>
      <w:r w:rsidR="0089059D" w:rsidRPr="004A4C0C">
        <w:rPr>
          <w:rFonts w:cs="Arial"/>
        </w:rPr>
        <w:t xml:space="preserve"> </w:t>
      </w:r>
      <w:r w:rsidR="00810F34" w:rsidRPr="004A4C0C">
        <w:rPr>
          <w:rFonts w:cs="Arial"/>
        </w:rPr>
        <w:t xml:space="preserve">relevant </w:t>
      </w:r>
      <w:r w:rsidR="00C21B5B" w:rsidRPr="004A4C0C">
        <w:rPr>
          <w:rFonts w:cs="Arial"/>
        </w:rPr>
        <w:t>data protection</w:t>
      </w:r>
      <w:r w:rsidR="0089059D" w:rsidRPr="004A4C0C">
        <w:rPr>
          <w:rFonts w:cs="Arial"/>
        </w:rPr>
        <w:t xml:space="preserve"> training</w:t>
      </w:r>
      <w:r w:rsidR="004A4C0C">
        <w:rPr>
          <w:rFonts w:cs="Arial"/>
        </w:rPr>
        <w:t xml:space="preserve">, as advised by the </w:t>
      </w:r>
      <w:r w:rsidR="00EC3466">
        <w:rPr>
          <w:rFonts w:cs="Arial"/>
        </w:rPr>
        <w:t>CITC</w:t>
      </w:r>
      <w:r w:rsidRPr="004A4C0C">
        <w:rPr>
          <w:rFonts w:cs="Arial"/>
        </w:rPr>
        <w:t>;</w:t>
      </w:r>
    </w:p>
    <w:p w14:paraId="706A24F2" w14:textId="2B26503A" w:rsidR="004A4C0C" w:rsidRDefault="00DE4609" w:rsidP="004A4C0C">
      <w:pPr>
        <w:pStyle w:val="ListParagraph"/>
        <w:numPr>
          <w:ilvl w:val="0"/>
          <w:numId w:val="36"/>
        </w:numPr>
        <w:spacing w:after="0" w:line="280" w:lineRule="exact"/>
        <w:jc w:val="both"/>
        <w:rPr>
          <w:rFonts w:cs="Arial"/>
        </w:rPr>
      </w:pPr>
      <w:r w:rsidRPr="004A4C0C">
        <w:rPr>
          <w:rFonts w:cs="Arial"/>
        </w:rPr>
        <w:t>f</w:t>
      </w:r>
      <w:r w:rsidR="00893C70" w:rsidRPr="004A4C0C">
        <w:rPr>
          <w:rFonts w:cs="Arial"/>
        </w:rPr>
        <w:t>ollowing</w:t>
      </w:r>
      <w:r w:rsidR="00BE213D" w:rsidRPr="004A4C0C">
        <w:rPr>
          <w:rFonts w:cs="Arial"/>
        </w:rPr>
        <w:t xml:space="preserve"> </w:t>
      </w:r>
      <w:r w:rsidR="004A4C0C">
        <w:rPr>
          <w:rFonts w:cs="Arial"/>
        </w:rPr>
        <w:t xml:space="preserve">relevant </w:t>
      </w:r>
      <w:r w:rsidR="00EC3466">
        <w:rPr>
          <w:rFonts w:cs="Arial"/>
        </w:rPr>
        <w:t>CITC</w:t>
      </w:r>
      <w:r w:rsidR="004A4C0C">
        <w:rPr>
          <w:rFonts w:cs="Arial"/>
        </w:rPr>
        <w:t xml:space="preserve"> policies, procedures and notes of guidance;</w:t>
      </w:r>
    </w:p>
    <w:p w14:paraId="50C233AC" w14:textId="7ED63ED5" w:rsidR="004A4C0C" w:rsidRDefault="00DE4609" w:rsidP="004A4C0C">
      <w:pPr>
        <w:pStyle w:val="ListParagraph"/>
        <w:numPr>
          <w:ilvl w:val="0"/>
          <w:numId w:val="36"/>
        </w:numPr>
        <w:spacing w:after="0" w:line="280" w:lineRule="exact"/>
        <w:jc w:val="both"/>
        <w:rPr>
          <w:rFonts w:cs="Arial"/>
        </w:rPr>
      </w:pPr>
      <w:r w:rsidRPr="004A4C0C">
        <w:rPr>
          <w:rFonts w:cs="Arial"/>
        </w:rPr>
        <w:t>o</w:t>
      </w:r>
      <w:r w:rsidR="0089059D" w:rsidRPr="004A4C0C">
        <w:rPr>
          <w:rFonts w:cs="Arial"/>
        </w:rPr>
        <w:t xml:space="preserve">nly </w:t>
      </w:r>
      <w:r w:rsidR="004A4C0C">
        <w:rPr>
          <w:rFonts w:cs="Arial"/>
        </w:rPr>
        <w:t xml:space="preserve">accessing and </w:t>
      </w:r>
      <w:r w:rsidR="00586913" w:rsidRPr="004A4C0C">
        <w:rPr>
          <w:rFonts w:cs="Arial"/>
        </w:rPr>
        <w:t xml:space="preserve">using personal </w:t>
      </w:r>
      <w:r w:rsidR="00D2013C">
        <w:rPr>
          <w:rFonts w:cs="Arial"/>
        </w:rPr>
        <w:t>information</w:t>
      </w:r>
      <w:r w:rsidR="00586913" w:rsidRPr="004A4C0C">
        <w:rPr>
          <w:rFonts w:cs="Arial"/>
        </w:rPr>
        <w:t xml:space="preserve"> as</w:t>
      </w:r>
      <w:r w:rsidR="007F5618" w:rsidRPr="004A4C0C">
        <w:rPr>
          <w:rFonts w:cs="Arial"/>
        </w:rPr>
        <w:t xml:space="preserve"> </w:t>
      </w:r>
      <w:r w:rsidR="009A3BBE" w:rsidRPr="004A4C0C">
        <w:rPr>
          <w:rFonts w:cs="Arial"/>
        </w:rPr>
        <w:t xml:space="preserve">necessary for </w:t>
      </w:r>
      <w:r w:rsidR="0028520B" w:rsidRPr="004A4C0C">
        <w:rPr>
          <w:rFonts w:cs="Arial"/>
        </w:rPr>
        <w:t xml:space="preserve">their </w:t>
      </w:r>
      <w:r w:rsidR="001478A1" w:rsidRPr="004A4C0C">
        <w:rPr>
          <w:rFonts w:cs="Arial"/>
        </w:rPr>
        <w:t xml:space="preserve">duties and/or </w:t>
      </w:r>
      <w:r w:rsidR="00893C70" w:rsidRPr="004A4C0C">
        <w:rPr>
          <w:rFonts w:cs="Arial"/>
        </w:rPr>
        <w:t xml:space="preserve">other </w:t>
      </w:r>
      <w:r w:rsidR="001478A1" w:rsidRPr="004A4C0C">
        <w:rPr>
          <w:rFonts w:cs="Arial"/>
        </w:rPr>
        <w:t>roles</w:t>
      </w:r>
      <w:r w:rsidR="004A4C0C">
        <w:rPr>
          <w:rFonts w:cs="Arial"/>
        </w:rPr>
        <w:t>;</w:t>
      </w:r>
    </w:p>
    <w:p w14:paraId="20A6B856" w14:textId="77777777" w:rsidR="004A4C0C" w:rsidRDefault="004A4C0C" w:rsidP="004A4C0C">
      <w:pPr>
        <w:pStyle w:val="ListParagraph"/>
        <w:numPr>
          <w:ilvl w:val="0"/>
          <w:numId w:val="36"/>
        </w:numPr>
        <w:spacing w:after="0" w:line="280" w:lineRule="exact"/>
        <w:jc w:val="both"/>
        <w:rPr>
          <w:rFonts w:cs="Arial"/>
        </w:rPr>
      </w:pPr>
      <w:r>
        <w:rPr>
          <w:rFonts w:cs="Arial"/>
        </w:rPr>
        <w:t>ensuring personal information they have access to is not disclosed</w:t>
      </w:r>
      <w:r w:rsidR="001478A1" w:rsidRPr="004A4C0C">
        <w:rPr>
          <w:rFonts w:cs="Arial"/>
        </w:rPr>
        <w:t xml:space="preserve"> unnecessarily or</w:t>
      </w:r>
      <w:r w:rsidR="00EF033B" w:rsidRPr="004A4C0C">
        <w:rPr>
          <w:rFonts w:cs="Arial"/>
        </w:rPr>
        <w:t xml:space="preserve"> </w:t>
      </w:r>
      <w:r w:rsidR="00390AF8" w:rsidRPr="004A4C0C">
        <w:rPr>
          <w:rFonts w:cs="Arial"/>
        </w:rPr>
        <w:t>inappropriately</w:t>
      </w:r>
      <w:r w:rsidR="00DE4609" w:rsidRPr="004A4C0C">
        <w:rPr>
          <w:rFonts w:cs="Arial"/>
        </w:rPr>
        <w:t>;</w:t>
      </w:r>
    </w:p>
    <w:p w14:paraId="7C10101A" w14:textId="7C355CD3" w:rsidR="00D2013C" w:rsidRDefault="004A4C0C" w:rsidP="00D2013C">
      <w:pPr>
        <w:pStyle w:val="ListParagraph"/>
        <w:numPr>
          <w:ilvl w:val="0"/>
          <w:numId w:val="36"/>
        </w:numPr>
        <w:spacing w:after="0" w:line="280" w:lineRule="exact"/>
        <w:jc w:val="both"/>
        <w:rPr>
          <w:rFonts w:cs="Arial"/>
        </w:rPr>
      </w:pPr>
      <w:r>
        <w:rPr>
          <w:rFonts w:cs="Arial"/>
        </w:rPr>
        <w:t xml:space="preserve">where identified, reporting </w:t>
      </w:r>
      <w:r w:rsidRPr="004A4C0C">
        <w:rPr>
          <w:rFonts w:cs="Arial"/>
        </w:rPr>
        <w:t>personal data breaches</w:t>
      </w:r>
      <w:r>
        <w:rPr>
          <w:rFonts w:cs="Arial"/>
        </w:rPr>
        <w:t>, and co-operating with authorities to address them;</w:t>
      </w:r>
      <w:r w:rsidR="00D2013C">
        <w:rPr>
          <w:rFonts w:cs="Arial"/>
        </w:rPr>
        <w:t xml:space="preserve"> and</w:t>
      </w:r>
    </w:p>
    <w:p w14:paraId="63788A2A" w14:textId="77777777" w:rsidR="00586913" w:rsidRPr="009A00B5" w:rsidRDefault="00586913" w:rsidP="00EC3466">
      <w:pPr>
        <w:spacing w:after="0" w:line="280" w:lineRule="exact"/>
        <w:jc w:val="both"/>
        <w:rPr>
          <w:rFonts w:cs="Arial"/>
        </w:rPr>
      </w:pPr>
    </w:p>
    <w:p w14:paraId="6AC2F9BE" w14:textId="13554AF5" w:rsidR="00D2013C" w:rsidRPr="004A4C0C" w:rsidRDefault="007F5618" w:rsidP="00D2013C">
      <w:pPr>
        <w:pStyle w:val="ListParagraph"/>
        <w:numPr>
          <w:ilvl w:val="1"/>
          <w:numId w:val="26"/>
        </w:numPr>
        <w:spacing w:after="0" w:line="280" w:lineRule="exact"/>
        <w:jc w:val="both"/>
        <w:rPr>
          <w:rFonts w:cs="Arial"/>
        </w:rPr>
      </w:pPr>
      <w:r w:rsidRPr="009A00B5">
        <w:rPr>
          <w:rFonts w:cs="Arial"/>
        </w:rPr>
        <w:t xml:space="preserve">The </w:t>
      </w:r>
      <w:r w:rsidR="00D2013C">
        <w:rPr>
          <w:rFonts w:cs="Arial"/>
        </w:rPr>
        <w:t>obligations outlined above</w:t>
      </w:r>
      <w:r w:rsidR="00672798" w:rsidRPr="009A00B5">
        <w:rPr>
          <w:rFonts w:cs="Arial"/>
        </w:rPr>
        <w:t xml:space="preserve"> do</w:t>
      </w:r>
      <w:r w:rsidRPr="009A00B5">
        <w:rPr>
          <w:rFonts w:cs="Arial"/>
        </w:rPr>
        <w:t xml:space="preserve"> not waive any personal liability for individual criminal offences </w:t>
      </w:r>
      <w:r w:rsidR="00672798" w:rsidRPr="009A00B5">
        <w:rPr>
          <w:rFonts w:cs="Arial"/>
        </w:rPr>
        <w:t xml:space="preserve">for the </w:t>
      </w:r>
      <w:r w:rsidR="00390AF8" w:rsidRPr="009A00B5">
        <w:rPr>
          <w:rFonts w:cs="Arial"/>
        </w:rPr>
        <w:t xml:space="preserve">wilful </w:t>
      </w:r>
      <w:r w:rsidR="00672798" w:rsidRPr="009A00B5">
        <w:rPr>
          <w:rFonts w:cs="Arial"/>
        </w:rPr>
        <w:t xml:space="preserve">misuse of personal data </w:t>
      </w:r>
      <w:r w:rsidRPr="009A00B5">
        <w:rPr>
          <w:rFonts w:cs="Arial"/>
        </w:rPr>
        <w:t>under data protection legislation.</w:t>
      </w:r>
      <w:r w:rsidR="00D2013C" w:rsidRPr="00D2013C">
        <w:rPr>
          <w:rFonts w:cs="Arial"/>
        </w:rPr>
        <w:t xml:space="preserve"> </w:t>
      </w:r>
    </w:p>
    <w:p w14:paraId="5A3C79C5" w14:textId="7B724B62" w:rsidR="005E54E5" w:rsidRPr="009A00B5" w:rsidRDefault="005E54E5" w:rsidP="00D2013C">
      <w:pPr>
        <w:spacing w:after="0" w:line="280" w:lineRule="exact"/>
        <w:ind w:left="720" w:hanging="720"/>
        <w:jc w:val="both"/>
        <w:rPr>
          <w:rFonts w:cs="Arial"/>
        </w:rPr>
      </w:pPr>
    </w:p>
    <w:p w14:paraId="25645C75" w14:textId="70758764" w:rsidR="00D2013C" w:rsidRPr="00C138C6" w:rsidRDefault="00D2013C" w:rsidP="00567CAB">
      <w:pPr>
        <w:spacing w:line="280" w:lineRule="exact"/>
        <w:jc w:val="right"/>
        <w:rPr>
          <w:rFonts w:cs="Arial"/>
          <w:i/>
          <w:lang w:val="en"/>
        </w:rPr>
      </w:pPr>
      <w:r>
        <w:rPr>
          <w:rFonts w:cs="Arial"/>
          <w:i/>
          <w:lang w:val="en"/>
        </w:rPr>
        <w:t xml:space="preserve">Last updated:  </w:t>
      </w:r>
      <w:r w:rsidR="00EC3466">
        <w:rPr>
          <w:rFonts w:cs="Arial"/>
          <w:i/>
          <w:lang w:val="en"/>
        </w:rPr>
        <w:t>03/01/2024</w:t>
      </w:r>
      <w:r w:rsidR="00567CAB">
        <w:rPr>
          <w:rFonts w:cs="Arial"/>
          <w:i/>
          <w:lang w:val="en"/>
        </w:rPr>
        <w:br/>
      </w:r>
      <w:r w:rsidR="00EC3466">
        <w:rPr>
          <w:rFonts w:cs="Arial"/>
          <w:i/>
          <w:lang w:val="en"/>
        </w:rPr>
        <w:t>Colleges IT Committee</w:t>
      </w:r>
    </w:p>
    <w:p w14:paraId="0F413847" w14:textId="77777777" w:rsidR="00567CAB" w:rsidRDefault="00567CAB" w:rsidP="00624E19">
      <w:pPr>
        <w:spacing w:after="0" w:line="240" w:lineRule="auto"/>
        <w:jc w:val="both"/>
        <w:rPr>
          <w:rFonts w:cs="Arial"/>
          <w:b/>
        </w:rPr>
      </w:pPr>
    </w:p>
    <w:p w14:paraId="7C3C89FD" w14:textId="77777777" w:rsidR="00EC3466" w:rsidRDefault="00EC3466">
      <w:pPr>
        <w:rPr>
          <w:rFonts w:cs="Arial"/>
          <w:b/>
        </w:rPr>
      </w:pPr>
      <w:r>
        <w:rPr>
          <w:rFonts w:cs="Arial"/>
          <w:b/>
        </w:rPr>
        <w:br w:type="page"/>
      </w:r>
    </w:p>
    <w:p w14:paraId="7A7273D3" w14:textId="77E08ADF" w:rsidR="00624E19" w:rsidRPr="00624E19" w:rsidRDefault="00624E19" w:rsidP="00624E19">
      <w:pPr>
        <w:spacing w:after="0" w:line="240" w:lineRule="auto"/>
        <w:jc w:val="both"/>
        <w:rPr>
          <w:rFonts w:cs="Arial"/>
          <w:b/>
        </w:rPr>
      </w:pPr>
      <w:r w:rsidRPr="00624E19">
        <w:rPr>
          <w:rFonts w:cs="Arial"/>
          <w:b/>
        </w:rPr>
        <w:lastRenderedPageBreak/>
        <w:t>Annex</w:t>
      </w:r>
    </w:p>
    <w:p w14:paraId="548FEB6E" w14:textId="77777777" w:rsidR="00624E19" w:rsidRDefault="00624E19" w:rsidP="00624E19">
      <w:pPr>
        <w:spacing w:after="0" w:line="240" w:lineRule="auto"/>
        <w:jc w:val="both"/>
        <w:rPr>
          <w:rFonts w:cs="Arial"/>
        </w:rPr>
      </w:pPr>
    </w:p>
    <w:p w14:paraId="176EEFE6" w14:textId="70BCBC5F" w:rsidR="00624E19" w:rsidRDefault="00624E19" w:rsidP="00624E19">
      <w:pPr>
        <w:autoSpaceDE w:val="0"/>
        <w:autoSpaceDN w:val="0"/>
        <w:adjustRightInd w:val="0"/>
        <w:spacing w:after="0" w:line="240" w:lineRule="auto"/>
        <w:rPr>
          <w:rFonts w:ascii="Calibri" w:hAnsi="Calibri" w:cs="Calibri"/>
          <w:color w:val="000000"/>
          <w:lang w:val="en-US"/>
        </w:rPr>
      </w:pPr>
      <w:r w:rsidRPr="0098529E">
        <w:rPr>
          <w:rFonts w:ascii="Calibri" w:hAnsi="Calibri" w:cs="Calibri"/>
          <w:b/>
          <w:color w:val="000000"/>
          <w:lang w:val="en-US"/>
        </w:rPr>
        <w:t xml:space="preserve">Legal Definition of personal </w:t>
      </w:r>
      <w:r>
        <w:rPr>
          <w:rFonts w:ascii="Calibri" w:hAnsi="Calibri" w:cs="Calibri"/>
          <w:b/>
          <w:color w:val="000000"/>
          <w:lang w:val="en-US"/>
        </w:rPr>
        <w:t>information</w:t>
      </w:r>
    </w:p>
    <w:p w14:paraId="1F34E186" w14:textId="77777777" w:rsidR="00624E19" w:rsidRDefault="00624E19" w:rsidP="00624E19">
      <w:pPr>
        <w:autoSpaceDE w:val="0"/>
        <w:autoSpaceDN w:val="0"/>
        <w:adjustRightInd w:val="0"/>
        <w:spacing w:after="0" w:line="240" w:lineRule="auto"/>
        <w:jc w:val="both"/>
        <w:rPr>
          <w:rFonts w:ascii="Calibri" w:hAnsi="Calibri" w:cs="Calibri"/>
          <w:color w:val="000000"/>
          <w:lang w:val="en-US"/>
        </w:rPr>
      </w:pPr>
    </w:p>
    <w:p w14:paraId="15F6199B" w14:textId="0A4F0974" w:rsidR="00624E19" w:rsidRDefault="00624E19" w:rsidP="00624E19">
      <w:pPr>
        <w:autoSpaceDE w:val="0"/>
        <w:autoSpaceDN w:val="0"/>
        <w:adjustRightInd w:val="0"/>
        <w:spacing w:after="0" w:line="240" w:lineRule="auto"/>
        <w:jc w:val="both"/>
        <w:rPr>
          <w:rFonts w:ascii="Calibri" w:hAnsi="Calibri" w:cs="Calibri"/>
          <w:color w:val="000000"/>
        </w:rPr>
      </w:pPr>
      <w:r>
        <w:rPr>
          <w:rFonts w:ascii="Calibri" w:hAnsi="Calibri" w:cs="Calibri"/>
          <w:color w:val="000000"/>
          <w:lang w:val="en-US"/>
        </w:rPr>
        <w:t xml:space="preserve">Personal information is defined as data or other information about a living person who may be identified from it or combined with other data or information held.  Some “special category data” (formerly sensitive personal data) are defined as </w:t>
      </w:r>
      <w:r w:rsidRPr="005F53AF">
        <w:rPr>
          <w:rFonts w:ascii="Calibri" w:hAnsi="Calibri" w:cs="Calibri"/>
          <w:color w:val="000000"/>
        </w:rPr>
        <w:t>information</w:t>
      </w:r>
      <w:r>
        <w:rPr>
          <w:rFonts w:ascii="Calibri" w:hAnsi="Calibri" w:cs="Calibri"/>
          <w:color w:val="000000"/>
        </w:rPr>
        <w:t xml:space="preserve"> </w:t>
      </w:r>
      <w:r w:rsidRPr="005F53AF">
        <w:rPr>
          <w:rFonts w:ascii="Calibri" w:hAnsi="Calibri" w:cs="Calibri"/>
          <w:color w:val="000000"/>
        </w:rPr>
        <w:t>regarding an individual’s racial or ethnic origin; political opinion; religious</w:t>
      </w:r>
      <w:r>
        <w:rPr>
          <w:rFonts w:ascii="Calibri" w:hAnsi="Calibri" w:cs="Calibri"/>
          <w:color w:val="000000"/>
        </w:rPr>
        <w:t xml:space="preserve"> </w:t>
      </w:r>
      <w:r w:rsidRPr="005F53AF">
        <w:rPr>
          <w:rFonts w:ascii="Calibri" w:hAnsi="Calibri" w:cs="Calibri"/>
          <w:color w:val="000000"/>
        </w:rPr>
        <w:t>or other beliefs; trade union membership; physical or mental health or</w:t>
      </w:r>
      <w:r>
        <w:rPr>
          <w:rFonts w:ascii="Calibri" w:hAnsi="Calibri" w:cs="Calibri"/>
          <w:color w:val="000000"/>
        </w:rPr>
        <w:t xml:space="preserve"> </w:t>
      </w:r>
      <w:r w:rsidRPr="005F53AF">
        <w:rPr>
          <w:rFonts w:ascii="Calibri" w:hAnsi="Calibri" w:cs="Calibri"/>
          <w:color w:val="000000"/>
        </w:rPr>
        <w:t>condition; sexual life; or criminal proceedings or convictions</w:t>
      </w:r>
      <w:r>
        <w:rPr>
          <w:rFonts w:ascii="Calibri" w:hAnsi="Calibri" w:cs="Calibri"/>
          <w:color w:val="000000"/>
        </w:rPr>
        <w:t>, as well as their genetic or biometric information</w:t>
      </w:r>
      <w:r w:rsidRPr="005F53AF">
        <w:rPr>
          <w:rFonts w:ascii="Calibri" w:hAnsi="Calibri" w:cs="Calibri"/>
          <w:color w:val="000000"/>
        </w:rPr>
        <w:t>.</w:t>
      </w:r>
    </w:p>
    <w:p w14:paraId="4ABC9CAF" w14:textId="77777777" w:rsidR="00624E19" w:rsidRDefault="00624E19" w:rsidP="00624E19">
      <w:pPr>
        <w:spacing w:after="0" w:line="240" w:lineRule="auto"/>
        <w:jc w:val="both"/>
        <w:rPr>
          <w:rFonts w:cs="Arial"/>
        </w:rPr>
      </w:pPr>
    </w:p>
    <w:p w14:paraId="4BE137C5" w14:textId="13C2E22A" w:rsidR="00624E19" w:rsidRPr="00624E19" w:rsidRDefault="00624E19" w:rsidP="00624E19">
      <w:pPr>
        <w:spacing w:after="0" w:line="240" w:lineRule="auto"/>
        <w:jc w:val="both"/>
        <w:rPr>
          <w:rFonts w:cs="Arial"/>
          <w:b/>
        </w:rPr>
      </w:pPr>
      <w:r w:rsidRPr="00624E19">
        <w:rPr>
          <w:rFonts w:cs="Arial"/>
          <w:b/>
        </w:rPr>
        <w:t>Data Protection Principles</w:t>
      </w:r>
    </w:p>
    <w:p w14:paraId="05FB4641" w14:textId="77777777" w:rsidR="00624E19" w:rsidRDefault="00624E19" w:rsidP="00624E19">
      <w:pPr>
        <w:spacing w:after="0" w:line="240" w:lineRule="auto"/>
        <w:jc w:val="both"/>
        <w:rPr>
          <w:rFonts w:cs="Arial"/>
        </w:rPr>
      </w:pPr>
    </w:p>
    <w:p w14:paraId="5E57311F" w14:textId="6CD25D30" w:rsidR="00624E19" w:rsidRPr="00624E19" w:rsidRDefault="00624E19" w:rsidP="00624E19">
      <w:pPr>
        <w:pStyle w:val="ListParagraph"/>
        <w:spacing w:after="0" w:line="240" w:lineRule="auto"/>
        <w:ind w:hanging="720"/>
        <w:jc w:val="both"/>
        <w:rPr>
          <w:rFonts w:cs="Arial"/>
        </w:rPr>
      </w:pPr>
      <w:r>
        <w:rPr>
          <w:rFonts w:cs="Arial"/>
        </w:rPr>
        <w:t>The</w:t>
      </w:r>
      <w:r w:rsidRPr="00624E19">
        <w:rPr>
          <w:rFonts w:cs="Arial"/>
        </w:rPr>
        <w:t xml:space="preserve"> data protection principles state that personal data shall be:</w:t>
      </w:r>
    </w:p>
    <w:p w14:paraId="520463ED" w14:textId="77777777" w:rsidR="00624E19" w:rsidRPr="00624E19" w:rsidRDefault="00624E19" w:rsidP="00624E19">
      <w:pPr>
        <w:spacing w:after="0" w:line="240" w:lineRule="auto"/>
        <w:ind w:left="720" w:hanging="720"/>
        <w:jc w:val="both"/>
        <w:rPr>
          <w:rFonts w:cs="Arial"/>
        </w:rPr>
      </w:pPr>
    </w:p>
    <w:p w14:paraId="0D7A69FF" w14:textId="4F9175D4" w:rsidR="00624E19" w:rsidRPr="00624E19" w:rsidRDefault="00624E19" w:rsidP="00624E19">
      <w:pPr>
        <w:pStyle w:val="ListParagraph"/>
        <w:numPr>
          <w:ilvl w:val="0"/>
          <w:numId w:val="28"/>
        </w:numPr>
        <w:spacing w:after="0" w:line="240" w:lineRule="auto"/>
        <w:jc w:val="both"/>
        <w:rPr>
          <w:rFonts w:cs="Arial"/>
        </w:rPr>
      </w:pPr>
      <w:r>
        <w:rPr>
          <w:rFonts w:cs="Arial"/>
        </w:rPr>
        <w:t>p</w:t>
      </w:r>
      <w:r w:rsidRPr="00624E19">
        <w:rPr>
          <w:rFonts w:cs="Arial"/>
        </w:rPr>
        <w:t xml:space="preserve">rocessed (i.e. collected, handled, stored, disclosed and destroyed) fairly, lawfully and transparently.  As part of this, </w:t>
      </w:r>
      <w:r>
        <w:rPr>
          <w:rFonts w:cs="Arial"/>
        </w:rPr>
        <w:t>the College</w:t>
      </w:r>
      <w:r w:rsidRPr="00624E19">
        <w:rPr>
          <w:rFonts w:cs="Arial"/>
        </w:rPr>
        <w:t xml:space="preserve"> must have a ‘legal basis’ for processing an individual’s personal data (</w:t>
      </w:r>
      <w:r>
        <w:rPr>
          <w:rFonts w:cs="Arial"/>
        </w:rPr>
        <w:t xml:space="preserve">most commonly, </w:t>
      </w:r>
      <w:r w:rsidRPr="00624E19">
        <w:rPr>
          <w:rFonts w:cs="Arial"/>
        </w:rPr>
        <w:t xml:space="preserve"> the processing is necessary </w:t>
      </w:r>
      <w:r>
        <w:rPr>
          <w:rFonts w:cs="Arial"/>
        </w:rPr>
        <w:t xml:space="preserve">for the College </w:t>
      </w:r>
      <w:r w:rsidRPr="00624E19">
        <w:rPr>
          <w:rFonts w:cs="Arial"/>
        </w:rPr>
        <w:t>to operate a contract with them, the processing is necessary to fulfil a legal obligation</w:t>
      </w:r>
      <w:r>
        <w:rPr>
          <w:rFonts w:cs="Arial"/>
        </w:rPr>
        <w:t xml:space="preserve">, the processing is in the legitimate interests of the College and does not override their privacy considerations, or </w:t>
      </w:r>
      <w:r w:rsidRPr="00624E19">
        <w:rPr>
          <w:rFonts w:cs="Arial"/>
        </w:rPr>
        <w:t>they h</w:t>
      </w:r>
      <w:r>
        <w:rPr>
          <w:rFonts w:cs="Arial"/>
        </w:rPr>
        <w:t>ave consented to the processing);</w:t>
      </w:r>
    </w:p>
    <w:p w14:paraId="2C410885" w14:textId="4266FAFB" w:rsidR="00624E19" w:rsidRPr="00624E19" w:rsidRDefault="00624E19" w:rsidP="00624E19">
      <w:pPr>
        <w:pStyle w:val="ListParagraph"/>
        <w:numPr>
          <w:ilvl w:val="0"/>
          <w:numId w:val="28"/>
        </w:numPr>
        <w:spacing w:after="0" w:line="240" w:lineRule="auto"/>
        <w:jc w:val="both"/>
        <w:rPr>
          <w:rFonts w:cs="Arial"/>
        </w:rPr>
      </w:pPr>
      <w:r>
        <w:rPr>
          <w:rFonts w:cs="Arial"/>
        </w:rPr>
        <w:t>p</w:t>
      </w:r>
      <w:r w:rsidRPr="00624E19">
        <w:rPr>
          <w:rFonts w:cs="Arial"/>
        </w:rPr>
        <w:t>rocessed only for specified, e</w:t>
      </w:r>
      <w:r>
        <w:rPr>
          <w:rFonts w:cs="Arial"/>
        </w:rPr>
        <w:t>xplicit and legitimate purposes;</w:t>
      </w:r>
    </w:p>
    <w:p w14:paraId="55F0A896" w14:textId="276B3485" w:rsidR="00624E19" w:rsidRPr="00624E19" w:rsidRDefault="00624E19" w:rsidP="00624E19">
      <w:pPr>
        <w:pStyle w:val="ListParagraph"/>
        <w:numPr>
          <w:ilvl w:val="0"/>
          <w:numId w:val="28"/>
        </w:numPr>
        <w:spacing w:after="0" w:line="240" w:lineRule="auto"/>
        <w:jc w:val="both"/>
        <w:rPr>
          <w:rFonts w:cs="Arial"/>
        </w:rPr>
      </w:pPr>
      <w:r>
        <w:rPr>
          <w:rFonts w:cs="Arial"/>
        </w:rPr>
        <w:t>adequate, relevant and limited;</w:t>
      </w:r>
    </w:p>
    <w:p w14:paraId="0C806D45" w14:textId="3633039D" w:rsidR="00624E19" w:rsidRPr="00624E19" w:rsidRDefault="00624E19" w:rsidP="00624E19">
      <w:pPr>
        <w:pStyle w:val="ListParagraph"/>
        <w:numPr>
          <w:ilvl w:val="0"/>
          <w:numId w:val="28"/>
        </w:numPr>
        <w:spacing w:after="0" w:line="240" w:lineRule="auto"/>
        <w:jc w:val="both"/>
        <w:rPr>
          <w:rFonts w:cs="Arial"/>
        </w:rPr>
      </w:pPr>
      <w:r>
        <w:rPr>
          <w:rFonts w:cs="Arial"/>
        </w:rPr>
        <w:t>a</w:t>
      </w:r>
      <w:r w:rsidRPr="00624E19">
        <w:rPr>
          <w:rFonts w:cs="Arial"/>
        </w:rPr>
        <w:t>ccurat</w:t>
      </w:r>
      <w:r>
        <w:rPr>
          <w:rFonts w:cs="Arial"/>
        </w:rPr>
        <w:t>e (and rectified if inaccurate);</w:t>
      </w:r>
    </w:p>
    <w:p w14:paraId="35EC9D53" w14:textId="4EA523AE" w:rsidR="00624E19" w:rsidRPr="00624E19" w:rsidRDefault="00624E19" w:rsidP="00624E19">
      <w:pPr>
        <w:pStyle w:val="ListParagraph"/>
        <w:numPr>
          <w:ilvl w:val="0"/>
          <w:numId w:val="28"/>
        </w:numPr>
        <w:spacing w:after="0" w:line="240" w:lineRule="auto"/>
        <w:jc w:val="both"/>
        <w:rPr>
          <w:rFonts w:cs="Arial"/>
        </w:rPr>
      </w:pPr>
      <w:r>
        <w:rPr>
          <w:rFonts w:cs="Arial"/>
        </w:rPr>
        <w:t>n</w:t>
      </w:r>
      <w:r w:rsidRPr="00624E19">
        <w:rPr>
          <w:rFonts w:cs="Arial"/>
        </w:rPr>
        <w:t>ot kept for longer than n</w:t>
      </w:r>
      <w:r>
        <w:rPr>
          <w:rFonts w:cs="Arial"/>
        </w:rPr>
        <w:t>ecessary;</w:t>
      </w:r>
    </w:p>
    <w:p w14:paraId="515C47E7" w14:textId="006F3970" w:rsidR="00624E19" w:rsidRPr="00624E19" w:rsidRDefault="00624E19" w:rsidP="00624E19">
      <w:pPr>
        <w:pStyle w:val="ListParagraph"/>
        <w:numPr>
          <w:ilvl w:val="0"/>
          <w:numId w:val="28"/>
        </w:numPr>
        <w:spacing w:after="0" w:line="240" w:lineRule="auto"/>
        <w:jc w:val="both"/>
        <w:rPr>
          <w:rFonts w:cs="Arial"/>
        </w:rPr>
      </w:pPr>
      <w:r>
        <w:rPr>
          <w:rFonts w:cs="Arial"/>
        </w:rPr>
        <w:t>p</w:t>
      </w:r>
      <w:r w:rsidRPr="00624E19">
        <w:rPr>
          <w:rFonts w:cs="Arial"/>
        </w:rPr>
        <w:t>rocessed securely.</w:t>
      </w:r>
    </w:p>
    <w:p w14:paraId="366B21BA" w14:textId="77777777" w:rsidR="00624E19" w:rsidRDefault="00624E19" w:rsidP="00624E19">
      <w:pPr>
        <w:spacing w:after="0" w:line="240" w:lineRule="auto"/>
        <w:jc w:val="both"/>
        <w:rPr>
          <w:rFonts w:cs="Arial"/>
        </w:rPr>
      </w:pPr>
    </w:p>
    <w:p w14:paraId="7CFC502C" w14:textId="7E04E019" w:rsidR="00624E19" w:rsidRPr="00624E19" w:rsidRDefault="00624E19" w:rsidP="00624E19">
      <w:pPr>
        <w:spacing w:after="0" w:line="240" w:lineRule="auto"/>
        <w:jc w:val="both"/>
        <w:rPr>
          <w:rFonts w:cs="Arial"/>
          <w:b/>
        </w:rPr>
      </w:pPr>
      <w:r w:rsidRPr="00624E19">
        <w:rPr>
          <w:rFonts w:cs="Arial"/>
          <w:b/>
        </w:rPr>
        <w:t xml:space="preserve">Data </w:t>
      </w:r>
      <w:r>
        <w:rPr>
          <w:rFonts w:cs="Arial"/>
          <w:b/>
        </w:rPr>
        <w:t>Subject Rights</w:t>
      </w:r>
    </w:p>
    <w:p w14:paraId="769C924E" w14:textId="77777777" w:rsidR="00624E19" w:rsidRDefault="00624E19" w:rsidP="00624E19">
      <w:pPr>
        <w:spacing w:after="0" w:line="240" w:lineRule="auto"/>
        <w:jc w:val="both"/>
        <w:rPr>
          <w:rFonts w:cs="Arial"/>
        </w:rPr>
      </w:pPr>
    </w:p>
    <w:p w14:paraId="22E4FA27" w14:textId="395C7571" w:rsidR="00624E19" w:rsidRPr="00624E19" w:rsidRDefault="00624E19" w:rsidP="00624E19">
      <w:pPr>
        <w:pStyle w:val="ListParagraph"/>
        <w:spacing w:after="0" w:line="240" w:lineRule="auto"/>
        <w:ind w:hanging="720"/>
        <w:jc w:val="both"/>
        <w:rPr>
          <w:rFonts w:cs="Arial"/>
        </w:rPr>
      </w:pPr>
      <w:r w:rsidRPr="00624E19">
        <w:rPr>
          <w:rFonts w:cs="Arial"/>
        </w:rPr>
        <w:t>An individual’s rights (all of which are qualified in different ways) are as follows:</w:t>
      </w:r>
    </w:p>
    <w:p w14:paraId="455D6D3B" w14:textId="77777777" w:rsidR="00624E19" w:rsidRPr="00624E19" w:rsidRDefault="00624E19" w:rsidP="00624E19">
      <w:pPr>
        <w:spacing w:after="0" w:line="240" w:lineRule="auto"/>
        <w:ind w:left="720" w:hanging="720"/>
        <w:jc w:val="both"/>
        <w:rPr>
          <w:rFonts w:cs="Arial"/>
        </w:rPr>
      </w:pPr>
    </w:p>
    <w:p w14:paraId="2C3439B7" w14:textId="77C18CDD"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he right to be informed of how their personal data are being used.  This right is usually fulfilled by the provision of ‘privacy notices’ (also known as ‘data protection statements’ or, especially in the context of websites, ‘privacy policies’) which set out how an organisation plans to use an individual’s personal data, who it will be shared wi</w:t>
      </w:r>
      <w:r>
        <w:rPr>
          <w:rFonts w:cs="Arial"/>
        </w:rPr>
        <w:t>th, ways to complain, and so on;</w:t>
      </w:r>
    </w:p>
    <w:p w14:paraId="6A96EDAE" w14:textId="34482C55"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 xml:space="preserve">he right of access to their </w:t>
      </w:r>
      <w:r>
        <w:rPr>
          <w:rFonts w:cs="Arial"/>
        </w:rPr>
        <w:t>personal data;</w:t>
      </w:r>
    </w:p>
    <w:p w14:paraId="3B292200" w14:textId="657D3571"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he right to have their ina</w:t>
      </w:r>
      <w:r>
        <w:rPr>
          <w:rFonts w:cs="Arial"/>
        </w:rPr>
        <w:t>ccurate personal data rectified;</w:t>
      </w:r>
    </w:p>
    <w:p w14:paraId="340A2228" w14:textId="0CFA8C2A"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he right to have their personal data</w:t>
      </w:r>
      <w:r>
        <w:rPr>
          <w:rFonts w:cs="Arial"/>
        </w:rPr>
        <w:t xml:space="preserve"> erased (right to be forgotten);</w:t>
      </w:r>
    </w:p>
    <w:p w14:paraId="03CD2F4D" w14:textId="625B3E82"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 xml:space="preserve">he right to restrict the processing of their personal data pending its </w:t>
      </w:r>
      <w:r>
        <w:rPr>
          <w:rFonts w:cs="Arial"/>
        </w:rPr>
        <w:t>verification or correction;</w:t>
      </w:r>
    </w:p>
    <w:p w14:paraId="719C5D7C" w14:textId="1DA1C3A7"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he right to receive copies of their personal data in a machine-readable and commonly-used for</w:t>
      </w:r>
      <w:r>
        <w:rPr>
          <w:rFonts w:cs="Arial"/>
        </w:rPr>
        <w:t>mat (right to data portability);</w:t>
      </w:r>
    </w:p>
    <w:p w14:paraId="16BB46F3" w14:textId="3F61C9DB" w:rsidR="00624E19" w:rsidRPr="00624E19" w:rsidRDefault="00624E19" w:rsidP="00624E19">
      <w:pPr>
        <w:pStyle w:val="ListParagraph"/>
        <w:numPr>
          <w:ilvl w:val="0"/>
          <w:numId w:val="28"/>
        </w:numPr>
        <w:spacing w:after="0" w:line="240" w:lineRule="auto"/>
        <w:ind w:left="354" w:hanging="357"/>
        <w:jc w:val="both"/>
        <w:rPr>
          <w:rFonts w:cs="Arial"/>
        </w:rPr>
      </w:pPr>
      <w:r>
        <w:rPr>
          <w:rFonts w:cs="Arial"/>
        </w:rPr>
        <w:t>t</w:t>
      </w:r>
      <w:r w:rsidRPr="00624E19">
        <w:rPr>
          <w:rFonts w:cs="Arial"/>
        </w:rPr>
        <w:t>he right to object: to processing (including profiling) of their data that proceeds under particular legal bases; to direct marketing; and to processing of their data for research purposes where that researc</w:t>
      </w:r>
      <w:r>
        <w:rPr>
          <w:rFonts w:cs="Arial"/>
        </w:rPr>
        <w:t>h is not in the public interest;</w:t>
      </w:r>
    </w:p>
    <w:p w14:paraId="299D9725" w14:textId="0B78ED9E" w:rsidR="00624E19" w:rsidRPr="00624E19" w:rsidRDefault="00624E19" w:rsidP="00624E19">
      <w:pPr>
        <w:pStyle w:val="ListParagraph"/>
        <w:numPr>
          <w:ilvl w:val="0"/>
          <w:numId w:val="28"/>
        </w:numPr>
        <w:spacing w:after="0" w:line="240" w:lineRule="auto"/>
        <w:jc w:val="both"/>
        <w:rPr>
          <w:rFonts w:cs="Arial"/>
        </w:rPr>
      </w:pPr>
      <w:r>
        <w:rPr>
          <w:rFonts w:cs="Arial"/>
        </w:rPr>
        <w:t>t</w:t>
      </w:r>
      <w:r w:rsidRPr="00624E19">
        <w:rPr>
          <w:rFonts w:cs="Arial"/>
        </w:rPr>
        <w:t>he right not to be subject to a decision based solely on automated decision-making using their personal data.</w:t>
      </w:r>
    </w:p>
    <w:p w14:paraId="6D9B619A" w14:textId="77777777" w:rsidR="00624E19" w:rsidRDefault="00624E19" w:rsidP="00624E19">
      <w:pPr>
        <w:spacing w:after="0" w:line="240" w:lineRule="auto"/>
        <w:jc w:val="both"/>
        <w:rPr>
          <w:rFonts w:cs="Arial"/>
        </w:rPr>
      </w:pPr>
    </w:p>
    <w:p w14:paraId="370E2078" w14:textId="77777777" w:rsidR="00DC4C52" w:rsidRDefault="00DC4C52">
      <w:pPr>
        <w:rPr>
          <w:rFonts w:cs="Arial"/>
          <w:b/>
        </w:rPr>
      </w:pPr>
      <w:r>
        <w:rPr>
          <w:rFonts w:cs="Arial"/>
          <w:b/>
        </w:rPr>
        <w:br w:type="page"/>
      </w:r>
    </w:p>
    <w:p w14:paraId="3B45E6D4" w14:textId="31F24A03" w:rsidR="002E7195" w:rsidRPr="00624E19" w:rsidRDefault="002E7195" w:rsidP="002E7195">
      <w:pPr>
        <w:spacing w:after="0" w:line="240" w:lineRule="auto"/>
        <w:jc w:val="both"/>
        <w:rPr>
          <w:rFonts w:cs="Arial"/>
          <w:b/>
        </w:rPr>
      </w:pPr>
      <w:r>
        <w:rPr>
          <w:rFonts w:cs="Arial"/>
          <w:b/>
        </w:rPr>
        <w:lastRenderedPageBreak/>
        <w:t>Accountability</w:t>
      </w:r>
    </w:p>
    <w:p w14:paraId="03B523B8" w14:textId="77777777" w:rsidR="002E7195" w:rsidRDefault="002E7195" w:rsidP="002E7195">
      <w:pPr>
        <w:spacing w:after="0" w:line="240" w:lineRule="auto"/>
        <w:jc w:val="both"/>
        <w:rPr>
          <w:rFonts w:cs="Arial"/>
        </w:rPr>
      </w:pPr>
    </w:p>
    <w:p w14:paraId="5727EF02" w14:textId="6D591EF6" w:rsidR="002E7195" w:rsidRPr="002E7195" w:rsidRDefault="002E7195" w:rsidP="002E7195">
      <w:pPr>
        <w:pStyle w:val="ListParagraph"/>
        <w:spacing w:after="0" w:line="240" w:lineRule="auto"/>
        <w:ind w:hanging="720"/>
        <w:jc w:val="both"/>
        <w:rPr>
          <w:rFonts w:cs="Arial"/>
        </w:rPr>
      </w:pPr>
      <w:r w:rsidRPr="002E7195">
        <w:rPr>
          <w:rFonts w:cs="Arial"/>
        </w:rPr>
        <w:t xml:space="preserve">The </w:t>
      </w:r>
      <w:r w:rsidR="00EC3466">
        <w:rPr>
          <w:rFonts w:cs="Arial"/>
        </w:rPr>
        <w:t>CITC</w:t>
      </w:r>
      <w:r w:rsidRPr="002E7195">
        <w:rPr>
          <w:rFonts w:cs="Arial"/>
        </w:rPr>
        <w:t xml:space="preserve"> is required under law to:</w:t>
      </w:r>
    </w:p>
    <w:p w14:paraId="56178BD4" w14:textId="77777777" w:rsidR="002E7195" w:rsidRPr="002E7195" w:rsidRDefault="002E7195" w:rsidP="002E7195">
      <w:pPr>
        <w:pStyle w:val="ListParagraph"/>
        <w:spacing w:after="0" w:line="240" w:lineRule="auto"/>
        <w:ind w:hanging="720"/>
        <w:jc w:val="both"/>
        <w:rPr>
          <w:rFonts w:cs="Arial"/>
        </w:rPr>
      </w:pPr>
    </w:p>
    <w:p w14:paraId="2C19DAF0" w14:textId="77777777" w:rsidR="00A10D57" w:rsidRDefault="00A10D57" w:rsidP="00A10D57">
      <w:pPr>
        <w:pStyle w:val="ListParagraph"/>
        <w:numPr>
          <w:ilvl w:val="0"/>
          <w:numId w:val="29"/>
        </w:numPr>
        <w:spacing w:after="0" w:line="240" w:lineRule="auto"/>
        <w:ind w:left="426" w:hanging="426"/>
        <w:jc w:val="both"/>
        <w:rPr>
          <w:rFonts w:cs="Arial"/>
        </w:rPr>
      </w:pPr>
      <w:r w:rsidRPr="009A00B5">
        <w:rPr>
          <w:rFonts w:cs="Arial"/>
        </w:rPr>
        <w:t>comply with data protection law and hold records demonstrating this</w:t>
      </w:r>
      <w:r>
        <w:rPr>
          <w:rFonts w:cs="Arial"/>
        </w:rPr>
        <w:t xml:space="preserve">; </w:t>
      </w:r>
    </w:p>
    <w:p w14:paraId="0A5BC781" w14:textId="22085264" w:rsidR="002E7195" w:rsidRPr="00A10D57" w:rsidRDefault="002E7195" w:rsidP="00A10D57">
      <w:pPr>
        <w:pStyle w:val="ListParagraph"/>
        <w:numPr>
          <w:ilvl w:val="0"/>
          <w:numId w:val="29"/>
        </w:numPr>
        <w:spacing w:after="0" w:line="240" w:lineRule="auto"/>
        <w:ind w:left="426" w:hanging="426"/>
        <w:jc w:val="both"/>
        <w:rPr>
          <w:rFonts w:cs="Arial"/>
        </w:rPr>
      </w:pPr>
      <w:r w:rsidRPr="00A10D57">
        <w:rPr>
          <w:rFonts w:cs="Arial"/>
        </w:rPr>
        <w:t>implement policies, procedures, processes and training to promote “data protection by design and by default”;</w:t>
      </w:r>
    </w:p>
    <w:p w14:paraId="7E0163F8" w14:textId="6176605E" w:rsidR="002E7195" w:rsidRPr="002E7195" w:rsidRDefault="002E7195" w:rsidP="002E7195">
      <w:pPr>
        <w:pStyle w:val="ListParagraph"/>
        <w:numPr>
          <w:ilvl w:val="0"/>
          <w:numId w:val="29"/>
        </w:numPr>
        <w:spacing w:after="0" w:line="240" w:lineRule="auto"/>
        <w:ind w:left="426" w:hanging="426"/>
        <w:jc w:val="both"/>
        <w:rPr>
          <w:rFonts w:cs="Arial"/>
        </w:rPr>
      </w:pPr>
      <w:r>
        <w:rPr>
          <w:rFonts w:cs="Arial"/>
        </w:rPr>
        <w:t>have</w:t>
      </w:r>
      <w:r w:rsidRPr="002E7195">
        <w:rPr>
          <w:rFonts w:cs="Arial"/>
        </w:rPr>
        <w:t xml:space="preserve"> appropriate contracts in place when outsourcing functions that involve </w:t>
      </w:r>
      <w:r>
        <w:rPr>
          <w:rFonts w:cs="Arial"/>
        </w:rPr>
        <w:t>the processing of personal data;</w:t>
      </w:r>
    </w:p>
    <w:p w14:paraId="16652592" w14:textId="765C80EE" w:rsidR="002E7195" w:rsidRPr="002E7195" w:rsidRDefault="002E7195" w:rsidP="002E7195">
      <w:pPr>
        <w:pStyle w:val="ListParagraph"/>
        <w:numPr>
          <w:ilvl w:val="0"/>
          <w:numId w:val="29"/>
        </w:numPr>
        <w:spacing w:after="0" w:line="240" w:lineRule="auto"/>
        <w:ind w:left="426" w:hanging="426"/>
        <w:jc w:val="both"/>
        <w:rPr>
          <w:rFonts w:cs="Arial"/>
        </w:rPr>
      </w:pPr>
      <w:r>
        <w:rPr>
          <w:rFonts w:cs="Arial"/>
        </w:rPr>
        <w:t>maintain</w:t>
      </w:r>
      <w:r w:rsidRPr="002E7195">
        <w:rPr>
          <w:rFonts w:cs="Arial"/>
        </w:rPr>
        <w:t xml:space="preserve"> records of the data processing that is carr</w:t>
      </w:r>
      <w:r>
        <w:rPr>
          <w:rFonts w:cs="Arial"/>
        </w:rPr>
        <w:t>ied out</w:t>
      </w:r>
      <w:bookmarkStart w:id="0" w:name="_GoBack"/>
      <w:bookmarkEnd w:id="0"/>
      <w:r>
        <w:rPr>
          <w:rFonts w:cs="Arial"/>
        </w:rPr>
        <w:t>;</w:t>
      </w:r>
    </w:p>
    <w:p w14:paraId="415F0AE9" w14:textId="0A1E83D1" w:rsidR="002E7195" w:rsidRPr="002E7195" w:rsidRDefault="002E7195" w:rsidP="002E7195">
      <w:pPr>
        <w:pStyle w:val="ListParagraph"/>
        <w:numPr>
          <w:ilvl w:val="0"/>
          <w:numId w:val="29"/>
        </w:numPr>
        <w:spacing w:after="0" w:line="240" w:lineRule="auto"/>
        <w:ind w:left="426" w:hanging="426"/>
        <w:jc w:val="both"/>
        <w:rPr>
          <w:rFonts w:cs="Arial"/>
        </w:rPr>
      </w:pPr>
      <w:r>
        <w:rPr>
          <w:rFonts w:cs="Arial"/>
        </w:rPr>
        <w:t>record and report personal data breaches;</w:t>
      </w:r>
    </w:p>
    <w:p w14:paraId="6452F389" w14:textId="77777777" w:rsidR="00A10D57" w:rsidRDefault="002E7195" w:rsidP="002E7195">
      <w:pPr>
        <w:pStyle w:val="ListParagraph"/>
        <w:numPr>
          <w:ilvl w:val="0"/>
          <w:numId w:val="29"/>
        </w:numPr>
        <w:spacing w:after="0" w:line="240" w:lineRule="auto"/>
        <w:ind w:left="426" w:hanging="426"/>
        <w:jc w:val="both"/>
        <w:rPr>
          <w:rFonts w:cs="Arial"/>
        </w:rPr>
      </w:pPr>
      <w:r>
        <w:rPr>
          <w:rFonts w:cs="Arial"/>
        </w:rPr>
        <w:t xml:space="preserve">carry out, where relevant, data protection impact assessment on </w:t>
      </w:r>
      <w:r w:rsidRPr="002E7195">
        <w:rPr>
          <w:rFonts w:cs="Arial"/>
        </w:rPr>
        <w:t>high risk processing activities</w:t>
      </w:r>
      <w:r w:rsidR="00A10D57">
        <w:rPr>
          <w:rFonts w:cs="Arial"/>
        </w:rPr>
        <w:t>;</w:t>
      </w:r>
    </w:p>
    <w:p w14:paraId="3BB08925" w14:textId="77777777" w:rsidR="00A10D57" w:rsidRDefault="00A10D57" w:rsidP="00A10D57">
      <w:pPr>
        <w:pStyle w:val="ListParagraph"/>
        <w:numPr>
          <w:ilvl w:val="0"/>
          <w:numId w:val="29"/>
        </w:numPr>
        <w:spacing w:after="0" w:line="240" w:lineRule="auto"/>
        <w:ind w:left="426" w:hanging="426"/>
        <w:jc w:val="both"/>
        <w:rPr>
          <w:rFonts w:cs="Arial"/>
        </w:rPr>
      </w:pPr>
      <w:r w:rsidRPr="00A10D57">
        <w:rPr>
          <w:rFonts w:cs="Arial"/>
        </w:rPr>
        <w:t>cooperat</w:t>
      </w:r>
      <w:r>
        <w:rPr>
          <w:rFonts w:cs="Arial"/>
        </w:rPr>
        <w:t>e</w:t>
      </w:r>
      <w:r w:rsidRPr="00A10D57">
        <w:rPr>
          <w:rFonts w:cs="Arial"/>
        </w:rPr>
        <w:t xml:space="preserve"> with the Information Commissioner’s Office (ICO) as the UK regulator of data protection law</w:t>
      </w:r>
      <w:r>
        <w:rPr>
          <w:rFonts w:cs="Arial"/>
        </w:rPr>
        <w:t>;</w:t>
      </w:r>
    </w:p>
    <w:p w14:paraId="7632614F" w14:textId="1784906B" w:rsidR="002E7195" w:rsidRPr="00A10D57" w:rsidRDefault="00A10D57" w:rsidP="00A10D57">
      <w:pPr>
        <w:pStyle w:val="ListParagraph"/>
        <w:numPr>
          <w:ilvl w:val="0"/>
          <w:numId w:val="29"/>
        </w:numPr>
        <w:spacing w:after="0" w:line="240" w:lineRule="auto"/>
        <w:ind w:left="426" w:hanging="426"/>
        <w:jc w:val="both"/>
        <w:rPr>
          <w:rFonts w:cs="Arial"/>
        </w:rPr>
      </w:pPr>
      <w:r w:rsidRPr="00A10D57">
        <w:rPr>
          <w:rFonts w:cs="Arial"/>
        </w:rPr>
        <w:t>respond to regulatory/court action and pay administrative levies and fines issued by the ICO</w:t>
      </w:r>
      <w:r w:rsidR="002E7195" w:rsidRPr="00A10D57">
        <w:rPr>
          <w:rFonts w:cs="Arial"/>
        </w:rPr>
        <w:t>.</w:t>
      </w:r>
    </w:p>
    <w:p w14:paraId="4928C9C6" w14:textId="77777777" w:rsidR="002E7195" w:rsidRPr="002E7195" w:rsidRDefault="002E7195" w:rsidP="002E7195">
      <w:pPr>
        <w:pStyle w:val="ListParagraph"/>
        <w:spacing w:after="0" w:line="240" w:lineRule="auto"/>
        <w:ind w:hanging="720"/>
        <w:jc w:val="both"/>
        <w:rPr>
          <w:rFonts w:cs="Arial"/>
        </w:rPr>
      </w:pPr>
    </w:p>
    <w:p w14:paraId="3F0B9AFE" w14:textId="77777777" w:rsidR="002E7195" w:rsidRPr="002E7195" w:rsidRDefault="002E7195" w:rsidP="00624E19">
      <w:pPr>
        <w:spacing w:after="0" w:line="240" w:lineRule="auto"/>
        <w:jc w:val="both"/>
        <w:rPr>
          <w:rFonts w:cs="Arial"/>
        </w:rPr>
      </w:pPr>
    </w:p>
    <w:sectPr w:rsidR="002E7195" w:rsidRPr="002E7195" w:rsidSect="00760E4B">
      <w:headerReference w:type="default" r:id="rId8"/>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7B35" w14:textId="77777777" w:rsidR="0056233F" w:rsidRDefault="0056233F" w:rsidP="00AE78E7">
      <w:pPr>
        <w:spacing w:after="0" w:line="240" w:lineRule="auto"/>
      </w:pPr>
      <w:r>
        <w:separator/>
      </w:r>
    </w:p>
  </w:endnote>
  <w:endnote w:type="continuationSeparator" w:id="0">
    <w:p w14:paraId="6A1038B6" w14:textId="77777777" w:rsidR="0056233F" w:rsidRDefault="0056233F" w:rsidP="00AE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6E7D" w14:textId="77777777" w:rsidR="0056233F" w:rsidRDefault="0056233F" w:rsidP="00AE78E7">
      <w:pPr>
        <w:spacing w:after="0" w:line="240" w:lineRule="auto"/>
      </w:pPr>
      <w:r>
        <w:separator/>
      </w:r>
    </w:p>
  </w:footnote>
  <w:footnote w:type="continuationSeparator" w:id="0">
    <w:p w14:paraId="33EEA49E" w14:textId="77777777" w:rsidR="0056233F" w:rsidRDefault="0056233F" w:rsidP="00AE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69298"/>
      <w:docPartObj>
        <w:docPartGallery w:val="Page Numbers (Top of Page)"/>
        <w:docPartUnique/>
      </w:docPartObj>
    </w:sdtPr>
    <w:sdtEndPr>
      <w:rPr>
        <w:rFonts w:ascii="Arial" w:hAnsi="Arial" w:cs="Arial"/>
        <w:noProof/>
      </w:rPr>
    </w:sdtEndPr>
    <w:sdtContent>
      <w:p w14:paraId="4C94D323" w14:textId="77777777" w:rsidR="00AE78E7" w:rsidRPr="00AE78E7" w:rsidRDefault="00AE78E7">
        <w:pPr>
          <w:pStyle w:val="Header"/>
          <w:jc w:val="center"/>
          <w:rPr>
            <w:rFonts w:ascii="Arial" w:hAnsi="Arial" w:cs="Arial"/>
          </w:rPr>
        </w:pPr>
        <w:r w:rsidRPr="00AE78E7">
          <w:rPr>
            <w:rFonts w:ascii="Arial" w:hAnsi="Arial" w:cs="Arial"/>
          </w:rPr>
          <w:fldChar w:fldCharType="begin"/>
        </w:r>
        <w:r w:rsidRPr="00AE78E7">
          <w:rPr>
            <w:rFonts w:ascii="Arial" w:hAnsi="Arial" w:cs="Arial"/>
          </w:rPr>
          <w:instrText xml:space="preserve"> PAGE   \* MERGEFORMAT </w:instrText>
        </w:r>
        <w:r w:rsidRPr="00AE78E7">
          <w:rPr>
            <w:rFonts w:ascii="Arial" w:hAnsi="Arial" w:cs="Arial"/>
          </w:rPr>
          <w:fldChar w:fldCharType="separate"/>
        </w:r>
        <w:r w:rsidR="00322162">
          <w:rPr>
            <w:rFonts w:ascii="Arial" w:hAnsi="Arial" w:cs="Arial"/>
            <w:noProof/>
          </w:rPr>
          <w:t>2</w:t>
        </w:r>
        <w:r w:rsidRPr="00AE78E7">
          <w:rPr>
            <w:rFonts w:ascii="Arial" w:hAnsi="Arial" w:cs="Arial"/>
            <w:noProof/>
          </w:rPr>
          <w:fldChar w:fldCharType="end"/>
        </w:r>
      </w:p>
    </w:sdtContent>
  </w:sdt>
  <w:p w14:paraId="0474B1FF" w14:textId="77777777" w:rsidR="00AE78E7" w:rsidRDefault="00AE7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681"/>
    <w:multiLevelType w:val="hybridMultilevel"/>
    <w:tmpl w:val="8462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42BA3"/>
    <w:multiLevelType w:val="hybridMultilevel"/>
    <w:tmpl w:val="8AA437BA"/>
    <w:lvl w:ilvl="0" w:tplc="08090003">
      <w:start w:val="1"/>
      <w:numFmt w:val="bullet"/>
      <w:lvlText w:val="o"/>
      <w:lvlJc w:val="left"/>
      <w:pPr>
        <w:ind w:left="1080" w:hanging="360"/>
      </w:pPr>
      <w:rPr>
        <w:rFonts w:ascii="Courier New" w:hAnsi="Courier New" w:cs="Courier New"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B6987"/>
    <w:multiLevelType w:val="hybridMultilevel"/>
    <w:tmpl w:val="6EDA1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795FEC"/>
    <w:multiLevelType w:val="hybridMultilevel"/>
    <w:tmpl w:val="768ECB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5" w:hanging="360"/>
      </w:pPr>
      <w:rPr>
        <w:rFonts w:ascii="Courier New" w:hAnsi="Courier New" w:cs="Courier New" w:hint="default"/>
      </w:rPr>
    </w:lvl>
    <w:lvl w:ilvl="2" w:tplc="08090005" w:tentative="1">
      <w:start w:val="1"/>
      <w:numFmt w:val="bullet"/>
      <w:lvlText w:val=""/>
      <w:lvlJc w:val="left"/>
      <w:pPr>
        <w:ind w:left="735" w:hanging="360"/>
      </w:pPr>
      <w:rPr>
        <w:rFonts w:ascii="Wingdings" w:hAnsi="Wingdings" w:hint="default"/>
      </w:rPr>
    </w:lvl>
    <w:lvl w:ilvl="3" w:tplc="08090001" w:tentative="1">
      <w:start w:val="1"/>
      <w:numFmt w:val="bullet"/>
      <w:lvlText w:val=""/>
      <w:lvlJc w:val="left"/>
      <w:pPr>
        <w:ind w:left="1455" w:hanging="360"/>
      </w:pPr>
      <w:rPr>
        <w:rFonts w:ascii="Symbol" w:hAnsi="Symbol" w:hint="default"/>
      </w:rPr>
    </w:lvl>
    <w:lvl w:ilvl="4" w:tplc="08090003" w:tentative="1">
      <w:start w:val="1"/>
      <w:numFmt w:val="bullet"/>
      <w:lvlText w:val="o"/>
      <w:lvlJc w:val="left"/>
      <w:pPr>
        <w:ind w:left="2175" w:hanging="360"/>
      </w:pPr>
      <w:rPr>
        <w:rFonts w:ascii="Courier New" w:hAnsi="Courier New" w:cs="Courier New" w:hint="default"/>
      </w:rPr>
    </w:lvl>
    <w:lvl w:ilvl="5" w:tplc="08090005" w:tentative="1">
      <w:start w:val="1"/>
      <w:numFmt w:val="bullet"/>
      <w:lvlText w:val=""/>
      <w:lvlJc w:val="left"/>
      <w:pPr>
        <w:ind w:left="2895" w:hanging="360"/>
      </w:pPr>
      <w:rPr>
        <w:rFonts w:ascii="Wingdings" w:hAnsi="Wingdings" w:hint="default"/>
      </w:rPr>
    </w:lvl>
    <w:lvl w:ilvl="6" w:tplc="08090001" w:tentative="1">
      <w:start w:val="1"/>
      <w:numFmt w:val="bullet"/>
      <w:lvlText w:val=""/>
      <w:lvlJc w:val="left"/>
      <w:pPr>
        <w:ind w:left="3615" w:hanging="360"/>
      </w:pPr>
      <w:rPr>
        <w:rFonts w:ascii="Symbol" w:hAnsi="Symbol" w:hint="default"/>
      </w:rPr>
    </w:lvl>
    <w:lvl w:ilvl="7" w:tplc="08090003" w:tentative="1">
      <w:start w:val="1"/>
      <w:numFmt w:val="bullet"/>
      <w:lvlText w:val="o"/>
      <w:lvlJc w:val="left"/>
      <w:pPr>
        <w:ind w:left="4335" w:hanging="360"/>
      </w:pPr>
      <w:rPr>
        <w:rFonts w:ascii="Courier New" w:hAnsi="Courier New" w:cs="Courier New" w:hint="default"/>
      </w:rPr>
    </w:lvl>
    <w:lvl w:ilvl="8" w:tplc="08090005" w:tentative="1">
      <w:start w:val="1"/>
      <w:numFmt w:val="bullet"/>
      <w:lvlText w:val=""/>
      <w:lvlJc w:val="left"/>
      <w:pPr>
        <w:ind w:left="5055" w:hanging="360"/>
      </w:pPr>
      <w:rPr>
        <w:rFonts w:ascii="Wingdings" w:hAnsi="Wingdings" w:hint="default"/>
      </w:rPr>
    </w:lvl>
  </w:abstractNum>
  <w:abstractNum w:abstractNumId="4" w15:restartNumberingAfterBreak="0">
    <w:nsid w:val="0CF845EB"/>
    <w:multiLevelType w:val="hybridMultilevel"/>
    <w:tmpl w:val="0BEA8C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791BD6"/>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05DAC"/>
    <w:multiLevelType w:val="hybridMultilevel"/>
    <w:tmpl w:val="C470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05B3"/>
    <w:multiLevelType w:val="hybridMultilevel"/>
    <w:tmpl w:val="8A44DA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C5EB1"/>
    <w:multiLevelType w:val="hybridMultilevel"/>
    <w:tmpl w:val="05782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A0F3A"/>
    <w:multiLevelType w:val="hybridMultilevel"/>
    <w:tmpl w:val="B08ED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12D6D"/>
    <w:multiLevelType w:val="hybridMultilevel"/>
    <w:tmpl w:val="E06050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EC3AA7"/>
    <w:multiLevelType w:val="hybridMultilevel"/>
    <w:tmpl w:val="A44C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60AA9"/>
    <w:multiLevelType w:val="hybridMultilevel"/>
    <w:tmpl w:val="6696FC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E5352F"/>
    <w:multiLevelType w:val="hybridMultilevel"/>
    <w:tmpl w:val="0A801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55092"/>
    <w:multiLevelType w:val="hybridMultilevel"/>
    <w:tmpl w:val="88ACAF7A"/>
    <w:lvl w:ilvl="0" w:tplc="08090003">
      <w:start w:val="1"/>
      <w:numFmt w:val="bullet"/>
      <w:lvlText w:val="o"/>
      <w:lvlJc w:val="left"/>
      <w:pPr>
        <w:ind w:left="1080" w:hanging="360"/>
      </w:pPr>
      <w:rPr>
        <w:rFonts w:ascii="Courier New" w:hAnsi="Courier New" w:cs="Courier New"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1040AB"/>
    <w:multiLevelType w:val="hybridMultilevel"/>
    <w:tmpl w:val="6FB052C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2E4695"/>
    <w:multiLevelType w:val="hybridMultilevel"/>
    <w:tmpl w:val="1F28B4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74601C"/>
    <w:multiLevelType w:val="multilevel"/>
    <w:tmpl w:val="F40E725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bCs/>
        <w:caps w:val="0"/>
        <w:strike w:val="0"/>
        <w:dstrike w:val="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C64C8C"/>
    <w:multiLevelType w:val="hybridMultilevel"/>
    <w:tmpl w:val="D10AFD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375B62"/>
    <w:multiLevelType w:val="hybridMultilevel"/>
    <w:tmpl w:val="15AE0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9E4F03"/>
    <w:multiLevelType w:val="hybridMultilevel"/>
    <w:tmpl w:val="BCBE3926"/>
    <w:lvl w:ilvl="0" w:tplc="08090003">
      <w:start w:val="1"/>
      <w:numFmt w:val="bullet"/>
      <w:lvlText w:val="o"/>
      <w:lvlJc w:val="left"/>
      <w:pPr>
        <w:ind w:left="1080" w:hanging="360"/>
      </w:pPr>
      <w:rPr>
        <w:rFonts w:ascii="Courier New" w:hAnsi="Courier New" w:cs="Courier New"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BD267B"/>
    <w:multiLevelType w:val="hybridMultilevel"/>
    <w:tmpl w:val="0C823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F605B2"/>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4B75E2F"/>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8236A7"/>
    <w:multiLevelType w:val="hybridMultilevel"/>
    <w:tmpl w:val="A708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372761"/>
    <w:multiLevelType w:val="hybridMultilevel"/>
    <w:tmpl w:val="F3C4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556F1"/>
    <w:multiLevelType w:val="hybridMultilevel"/>
    <w:tmpl w:val="2794DF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AC3762"/>
    <w:multiLevelType w:val="hybridMultilevel"/>
    <w:tmpl w:val="C85885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4A1A0F"/>
    <w:multiLevelType w:val="hybridMultilevel"/>
    <w:tmpl w:val="841C8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DC3A25"/>
    <w:multiLevelType w:val="hybridMultilevel"/>
    <w:tmpl w:val="A19C8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96543"/>
    <w:multiLevelType w:val="hybridMultilevel"/>
    <w:tmpl w:val="0D24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73EB1"/>
    <w:multiLevelType w:val="hybridMultilevel"/>
    <w:tmpl w:val="909E76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D25C6"/>
    <w:multiLevelType w:val="hybridMultilevel"/>
    <w:tmpl w:val="CC90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F6025"/>
    <w:multiLevelType w:val="hybridMultilevel"/>
    <w:tmpl w:val="8CAE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C1267"/>
    <w:multiLevelType w:val="hybridMultilevel"/>
    <w:tmpl w:val="37308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35"/>
  </w:num>
  <w:num w:numId="4">
    <w:abstractNumId w:val="9"/>
  </w:num>
  <w:num w:numId="5">
    <w:abstractNumId w:val="19"/>
  </w:num>
  <w:num w:numId="6">
    <w:abstractNumId w:val="0"/>
  </w:num>
  <w:num w:numId="7">
    <w:abstractNumId w:val="21"/>
  </w:num>
  <w:num w:numId="8">
    <w:abstractNumId w:val="34"/>
  </w:num>
  <w:num w:numId="9">
    <w:abstractNumId w:val="6"/>
  </w:num>
  <w:num w:numId="10">
    <w:abstractNumId w:val="33"/>
  </w:num>
  <w:num w:numId="11">
    <w:abstractNumId w:val="26"/>
  </w:num>
  <w:num w:numId="12">
    <w:abstractNumId w:val="16"/>
  </w:num>
  <w:num w:numId="13">
    <w:abstractNumId w:val="14"/>
  </w:num>
  <w:num w:numId="14">
    <w:abstractNumId w:val="20"/>
  </w:num>
  <w:num w:numId="15">
    <w:abstractNumId w:val="1"/>
  </w:num>
  <w:num w:numId="16">
    <w:abstractNumId w:val="11"/>
  </w:num>
  <w:num w:numId="17">
    <w:abstractNumId w:val="4"/>
  </w:num>
  <w:num w:numId="18">
    <w:abstractNumId w:val="10"/>
  </w:num>
  <w:num w:numId="19">
    <w:abstractNumId w:val="29"/>
  </w:num>
  <w:num w:numId="20">
    <w:abstractNumId w:val="27"/>
  </w:num>
  <w:num w:numId="21">
    <w:abstractNumId w:val="24"/>
  </w:num>
  <w:num w:numId="22">
    <w:abstractNumId w:val="28"/>
  </w:num>
  <w:num w:numId="23">
    <w:abstractNumId w:val="18"/>
  </w:num>
  <w:num w:numId="24">
    <w:abstractNumId w:val="32"/>
  </w:num>
  <w:num w:numId="25">
    <w:abstractNumId w:val="31"/>
  </w:num>
  <w:num w:numId="26">
    <w:abstractNumId w:val="17"/>
  </w:num>
  <w:num w:numId="27">
    <w:abstractNumId w:val="23"/>
  </w:num>
  <w:num w:numId="28">
    <w:abstractNumId w:val="25"/>
  </w:num>
  <w:num w:numId="29">
    <w:abstractNumId w:val="3"/>
  </w:num>
  <w:num w:numId="30">
    <w:abstractNumId w:val="30"/>
  </w:num>
  <w:num w:numId="31">
    <w:abstractNumId w:val="13"/>
  </w:num>
  <w:num w:numId="32">
    <w:abstractNumId w:val="8"/>
  </w:num>
  <w:num w:numId="33">
    <w:abstractNumId w:val="7"/>
  </w:num>
  <w:num w:numId="34">
    <w:abstractNumId w:val="12"/>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9D"/>
    <w:rsid w:val="000676DE"/>
    <w:rsid w:val="00082B82"/>
    <w:rsid w:val="00087BDC"/>
    <w:rsid w:val="000B7DC9"/>
    <w:rsid w:val="00107F55"/>
    <w:rsid w:val="00113EEF"/>
    <w:rsid w:val="00123022"/>
    <w:rsid w:val="0012539A"/>
    <w:rsid w:val="00134D4E"/>
    <w:rsid w:val="001478A1"/>
    <w:rsid w:val="00227255"/>
    <w:rsid w:val="00276F00"/>
    <w:rsid w:val="00281F73"/>
    <w:rsid w:val="0028520B"/>
    <w:rsid w:val="002E7195"/>
    <w:rsid w:val="00322162"/>
    <w:rsid w:val="00366B7F"/>
    <w:rsid w:val="00390AF8"/>
    <w:rsid w:val="003C6089"/>
    <w:rsid w:val="0042250E"/>
    <w:rsid w:val="00422613"/>
    <w:rsid w:val="00454B3E"/>
    <w:rsid w:val="00492D07"/>
    <w:rsid w:val="004A4C0C"/>
    <w:rsid w:val="004C1DE0"/>
    <w:rsid w:val="004C2B9B"/>
    <w:rsid w:val="004E6008"/>
    <w:rsid w:val="0055560A"/>
    <w:rsid w:val="0056126E"/>
    <w:rsid w:val="0056233F"/>
    <w:rsid w:val="00567CAB"/>
    <w:rsid w:val="00586913"/>
    <w:rsid w:val="005A6CE5"/>
    <w:rsid w:val="005B1C50"/>
    <w:rsid w:val="005B5001"/>
    <w:rsid w:val="005E1BFA"/>
    <w:rsid w:val="005E54E5"/>
    <w:rsid w:val="005F3DF4"/>
    <w:rsid w:val="00601DAE"/>
    <w:rsid w:val="006154C7"/>
    <w:rsid w:val="00624602"/>
    <w:rsid w:val="00624E19"/>
    <w:rsid w:val="006307EA"/>
    <w:rsid w:val="00666687"/>
    <w:rsid w:val="00672798"/>
    <w:rsid w:val="00694E2F"/>
    <w:rsid w:val="006B4B4B"/>
    <w:rsid w:val="006C45F9"/>
    <w:rsid w:val="006E5406"/>
    <w:rsid w:val="006E6263"/>
    <w:rsid w:val="006F359D"/>
    <w:rsid w:val="007354E9"/>
    <w:rsid w:val="00735C64"/>
    <w:rsid w:val="00760E4B"/>
    <w:rsid w:val="007A28A2"/>
    <w:rsid w:val="007B4286"/>
    <w:rsid w:val="007B6951"/>
    <w:rsid w:val="007F5618"/>
    <w:rsid w:val="00810F34"/>
    <w:rsid w:val="00813CAF"/>
    <w:rsid w:val="0085468F"/>
    <w:rsid w:val="0089059D"/>
    <w:rsid w:val="00891E0B"/>
    <w:rsid w:val="00893C70"/>
    <w:rsid w:val="008B7121"/>
    <w:rsid w:val="008D185E"/>
    <w:rsid w:val="009368CC"/>
    <w:rsid w:val="00980E45"/>
    <w:rsid w:val="00982260"/>
    <w:rsid w:val="009A00B5"/>
    <w:rsid w:val="009A3BBE"/>
    <w:rsid w:val="009F339E"/>
    <w:rsid w:val="00A10D57"/>
    <w:rsid w:val="00A41F5A"/>
    <w:rsid w:val="00A45B9F"/>
    <w:rsid w:val="00AE289C"/>
    <w:rsid w:val="00AE78E7"/>
    <w:rsid w:val="00BA5CC1"/>
    <w:rsid w:val="00BB4A15"/>
    <w:rsid w:val="00BC30DD"/>
    <w:rsid w:val="00BD21DF"/>
    <w:rsid w:val="00BD4B97"/>
    <w:rsid w:val="00BE213D"/>
    <w:rsid w:val="00C21B5B"/>
    <w:rsid w:val="00C26535"/>
    <w:rsid w:val="00C30D89"/>
    <w:rsid w:val="00CA43A5"/>
    <w:rsid w:val="00CC170B"/>
    <w:rsid w:val="00D2013C"/>
    <w:rsid w:val="00D442F4"/>
    <w:rsid w:val="00D5154A"/>
    <w:rsid w:val="00DC4C52"/>
    <w:rsid w:val="00DC6674"/>
    <w:rsid w:val="00DE4609"/>
    <w:rsid w:val="00DE70BF"/>
    <w:rsid w:val="00DF1DE2"/>
    <w:rsid w:val="00E44414"/>
    <w:rsid w:val="00E515F9"/>
    <w:rsid w:val="00EC3466"/>
    <w:rsid w:val="00EC5517"/>
    <w:rsid w:val="00ED4559"/>
    <w:rsid w:val="00EF033B"/>
    <w:rsid w:val="00F7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E96C"/>
  <w15:docId w15:val="{D616175F-7F93-48A8-BA07-3768DB73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0B"/>
    <w:pPr>
      <w:ind w:left="720"/>
      <w:contextualSpacing/>
    </w:pPr>
  </w:style>
  <w:style w:type="paragraph" w:styleId="Header">
    <w:name w:val="header"/>
    <w:basedOn w:val="Normal"/>
    <w:link w:val="HeaderChar"/>
    <w:uiPriority w:val="99"/>
    <w:unhideWhenUsed/>
    <w:rsid w:val="00AE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8E7"/>
  </w:style>
  <w:style w:type="paragraph" w:styleId="Footer">
    <w:name w:val="footer"/>
    <w:basedOn w:val="Normal"/>
    <w:link w:val="FooterChar"/>
    <w:uiPriority w:val="99"/>
    <w:unhideWhenUsed/>
    <w:rsid w:val="00AE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8E7"/>
  </w:style>
  <w:style w:type="character" w:styleId="Hyperlink">
    <w:name w:val="Hyperlink"/>
    <w:basedOn w:val="DefaultParagraphFont"/>
    <w:uiPriority w:val="99"/>
    <w:unhideWhenUsed/>
    <w:rsid w:val="005E54E5"/>
    <w:rPr>
      <w:color w:val="0563C1" w:themeColor="hyperlink"/>
      <w:u w:val="single"/>
    </w:rPr>
  </w:style>
  <w:style w:type="paragraph" w:styleId="BalloonText">
    <w:name w:val="Balloon Text"/>
    <w:basedOn w:val="Normal"/>
    <w:link w:val="BalloonTextChar"/>
    <w:uiPriority w:val="99"/>
    <w:semiHidden/>
    <w:unhideWhenUsed/>
    <w:rsid w:val="005B5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01"/>
    <w:rPr>
      <w:rFonts w:ascii="Segoe UI" w:hAnsi="Segoe UI" w:cs="Segoe UI"/>
      <w:sz w:val="18"/>
      <w:szCs w:val="18"/>
    </w:rPr>
  </w:style>
  <w:style w:type="paragraph" w:styleId="FootnoteText">
    <w:name w:val="footnote text"/>
    <w:basedOn w:val="Normal"/>
    <w:link w:val="FootnoteTextChar"/>
    <w:uiPriority w:val="99"/>
    <w:semiHidden/>
    <w:unhideWhenUsed/>
    <w:rsid w:val="00113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EEF"/>
    <w:rPr>
      <w:sz w:val="20"/>
      <w:szCs w:val="20"/>
    </w:rPr>
  </w:style>
  <w:style w:type="character" w:styleId="FootnoteReference">
    <w:name w:val="footnote reference"/>
    <w:basedOn w:val="DefaultParagraphFont"/>
    <w:uiPriority w:val="99"/>
    <w:semiHidden/>
    <w:unhideWhenUsed/>
    <w:rsid w:val="00113EEF"/>
    <w:rPr>
      <w:vertAlign w:val="superscript"/>
    </w:rPr>
  </w:style>
  <w:style w:type="character" w:styleId="CommentReference">
    <w:name w:val="annotation reference"/>
    <w:basedOn w:val="DefaultParagraphFont"/>
    <w:uiPriority w:val="99"/>
    <w:semiHidden/>
    <w:unhideWhenUsed/>
    <w:rsid w:val="00586913"/>
    <w:rPr>
      <w:sz w:val="16"/>
      <w:szCs w:val="16"/>
    </w:rPr>
  </w:style>
  <w:style w:type="paragraph" w:styleId="CommentText">
    <w:name w:val="annotation text"/>
    <w:basedOn w:val="Normal"/>
    <w:link w:val="CommentTextChar"/>
    <w:uiPriority w:val="99"/>
    <w:semiHidden/>
    <w:unhideWhenUsed/>
    <w:rsid w:val="00586913"/>
    <w:pPr>
      <w:spacing w:line="240" w:lineRule="auto"/>
    </w:pPr>
    <w:rPr>
      <w:sz w:val="20"/>
      <w:szCs w:val="20"/>
    </w:rPr>
  </w:style>
  <w:style w:type="character" w:customStyle="1" w:styleId="CommentTextChar">
    <w:name w:val="Comment Text Char"/>
    <w:basedOn w:val="DefaultParagraphFont"/>
    <w:link w:val="CommentText"/>
    <w:uiPriority w:val="99"/>
    <w:semiHidden/>
    <w:rsid w:val="00586913"/>
    <w:rPr>
      <w:sz w:val="20"/>
      <w:szCs w:val="20"/>
    </w:rPr>
  </w:style>
  <w:style w:type="paragraph" w:styleId="CommentSubject">
    <w:name w:val="annotation subject"/>
    <w:basedOn w:val="CommentText"/>
    <w:next w:val="CommentText"/>
    <w:link w:val="CommentSubjectChar"/>
    <w:uiPriority w:val="99"/>
    <w:semiHidden/>
    <w:unhideWhenUsed/>
    <w:rsid w:val="00586913"/>
    <w:rPr>
      <w:b/>
      <w:bCs/>
    </w:rPr>
  </w:style>
  <w:style w:type="character" w:customStyle="1" w:styleId="CommentSubjectChar">
    <w:name w:val="Comment Subject Char"/>
    <w:basedOn w:val="CommentTextChar"/>
    <w:link w:val="CommentSubject"/>
    <w:uiPriority w:val="99"/>
    <w:semiHidden/>
    <w:rsid w:val="005869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F1EF-1B41-4E34-A462-36E014A3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Knapton</dc:creator>
  <cp:keywords/>
  <dc:description/>
  <cp:lastModifiedBy>Andy Baughan</cp:lastModifiedBy>
  <cp:revision>3</cp:revision>
  <dcterms:created xsi:type="dcterms:W3CDTF">2024-01-03T10:49:00Z</dcterms:created>
  <dcterms:modified xsi:type="dcterms:W3CDTF">2024-01-03T11:02:00Z</dcterms:modified>
</cp:coreProperties>
</file>